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3B" w:rsidRPr="00C74657" w:rsidRDefault="00400326" w:rsidP="00C74657">
      <w:pPr>
        <w:jc w:val="center"/>
        <w:rPr>
          <w:rFonts w:ascii="標楷體" w:eastAsia="標楷體" w:hAnsi="標楷體"/>
          <w:b/>
          <w:sz w:val="32"/>
          <w:szCs w:val="32"/>
          <w:lang w:eastAsia="zh-TW"/>
        </w:rPr>
      </w:pPr>
      <w:r w:rsidRPr="00C74657">
        <w:rPr>
          <w:rFonts w:ascii="標楷體" w:eastAsia="標楷體" w:hAnsi="標楷體" w:hint="eastAsia"/>
          <w:b/>
          <w:sz w:val="32"/>
          <w:szCs w:val="32"/>
          <w:lang w:eastAsia="zh-TW"/>
        </w:rPr>
        <w:t>開南大學資源教室</w:t>
      </w:r>
      <w:r w:rsidR="00D24FDB">
        <w:rPr>
          <w:rFonts w:ascii="標楷體" w:eastAsia="標楷體" w:hAnsi="標楷體" w:hint="eastAsia"/>
          <w:b/>
          <w:sz w:val="32"/>
          <w:szCs w:val="32"/>
          <w:lang w:eastAsia="zh-TW"/>
        </w:rPr>
        <w:t>學生</w:t>
      </w:r>
      <w:r w:rsidRPr="00C74657">
        <w:rPr>
          <w:rFonts w:ascii="標楷體" w:eastAsia="標楷體" w:hAnsi="標楷體" w:hint="eastAsia"/>
          <w:b/>
          <w:sz w:val="32"/>
          <w:szCs w:val="32"/>
          <w:lang w:eastAsia="zh-TW"/>
        </w:rPr>
        <w:t>助理人員服務實施要點</w:t>
      </w:r>
    </w:p>
    <w:p w:rsidR="00CA6D66" w:rsidRDefault="00A90498" w:rsidP="00442DDE">
      <w:pPr>
        <w:wordWrap w:val="0"/>
        <w:spacing w:after="0"/>
        <w:jc w:val="right"/>
        <w:rPr>
          <w:rFonts w:ascii="標楷體" w:eastAsia="標楷體" w:hAnsi="標楷體"/>
          <w:sz w:val="20"/>
          <w:szCs w:val="20"/>
          <w:lang w:eastAsia="zh-TW"/>
        </w:rPr>
      </w:pPr>
      <w:r>
        <w:rPr>
          <w:rFonts w:ascii="標楷體" w:eastAsia="標楷體" w:hAnsi="標楷體" w:hint="eastAsia"/>
          <w:sz w:val="20"/>
          <w:szCs w:val="20"/>
          <w:lang w:eastAsia="zh-TW"/>
        </w:rPr>
        <w:t>109年5月</w:t>
      </w:r>
      <w:r w:rsidR="00442DDE">
        <w:rPr>
          <w:rFonts w:ascii="標楷體" w:eastAsia="標楷體" w:hAnsi="標楷體" w:hint="eastAsia"/>
          <w:sz w:val="20"/>
          <w:szCs w:val="20"/>
          <w:lang w:eastAsia="zh-TW"/>
        </w:rPr>
        <w:t>28</w:t>
      </w:r>
      <w:r>
        <w:rPr>
          <w:rFonts w:ascii="標楷體" w:eastAsia="標楷體" w:hAnsi="標楷體" w:hint="eastAsia"/>
          <w:sz w:val="20"/>
          <w:szCs w:val="20"/>
          <w:lang w:eastAsia="zh-TW"/>
        </w:rPr>
        <w:t>日</w:t>
      </w:r>
      <w:bookmarkStart w:id="0" w:name="_GoBack"/>
      <w:bookmarkEnd w:id="0"/>
      <w:r w:rsidR="00CA6D66" w:rsidRPr="00C74657">
        <w:rPr>
          <w:rFonts w:ascii="標楷體" w:eastAsia="標楷體" w:hAnsi="標楷體" w:hint="eastAsia"/>
          <w:sz w:val="20"/>
          <w:szCs w:val="20"/>
          <w:lang w:eastAsia="zh-TW"/>
        </w:rPr>
        <w:t>特殊教育推行委員會會議</w:t>
      </w:r>
      <w:r w:rsidR="00442DDE">
        <w:rPr>
          <w:rFonts w:ascii="標楷體" w:eastAsia="標楷體" w:hAnsi="標楷體" w:hint="eastAsia"/>
          <w:sz w:val="20"/>
          <w:szCs w:val="20"/>
          <w:lang w:eastAsia="zh-TW"/>
        </w:rPr>
        <w:t>通過</w:t>
      </w:r>
    </w:p>
    <w:p w:rsidR="00F95F62" w:rsidRPr="00C74657" w:rsidRDefault="00F95F62" w:rsidP="004421BE">
      <w:pPr>
        <w:spacing w:after="0"/>
        <w:jc w:val="right"/>
        <w:rPr>
          <w:rFonts w:ascii="標楷體" w:eastAsia="標楷體" w:hAnsi="標楷體"/>
          <w:sz w:val="20"/>
          <w:szCs w:val="20"/>
          <w:lang w:eastAsia="zh-TW"/>
        </w:rPr>
      </w:pPr>
    </w:p>
    <w:p w:rsidR="00E638EB" w:rsidRPr="00657E01" w:rsidRDefault="00E638EB"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657E01">
        <w:rPr>
          <w:rFonts w:ascii="標楷體" w:eastAsia="標楷體" w:hAnsi="標楷體" w:hint="eastAsia"/>
          <w:sz w:val="24"/>
          <w:szCs w:val="24"/>
          <w:lang w:eastAsia="zh-TW"/>
        </w:rPr>
        <w:t>依據</w:t>
      </w:r>
      <w:r w:rsidR="001B40F0" w:rsidRPr="00657E01">
        <w:rPr>
          <w:rFonts w:ascii="標楷體" w:eastAsia="標楷體" w:hAnsi="標楷體" w:hint="eastAsia"/>
          <w:sz w:val="24"/>
          <w:szCs w:val="24"/>
          <w:lang w:eastAsia="zh-TW"/>
        </w:rPr>
        <w:t>：</w:t>
      </w:r>
      <w:r w:rsidR="00A62CA3" w:rsidRPr="00657E01">
        <w:rPr>
          <w:rFonts w:ascii="標楷體" w:eastAsia="標楷體" w:hAnsi="標楷體" w:hint="eastAsia"/>
          <w:sz w:val="24"/>
          <w:szCs w:val="24"/>
          <w:lang w:eastAsia="zh-TW"/>
        </w:rPr>
        <w:t>為協助特殊教育學生在學校學習、生活自理及適應校園生活，</w:t>
      </w:r>
      <w:r w:rsidR="001B40F0" w:rsidRPr="00657E01">
        <w:rPr>
          <w:rFonts w:ascii="標楷體" w:eastAsia="標楷體" w:hAnsi="標楷體" w:hint="eastAsia"/>
          <w:sz w:val="24"/>
          <w:szCs w:val="24"/>
          <w:lang w:eastAsia="zh-TW"/>
        </w:rPr>
        <w:t>依據</w:t>
      </w:r>
      <w:r w:rsidRPr="00657E01">
        <w:rPr>
          <w:rFonts w:ascii="標楷體" w:eastAsia="標楷體" w:hAnsi="標楷體" w:hint="eastAsia"/>
          <w:sz w:val="24"/>
          <w:szCs w:val="24"/>
          <w:lang w:eastAsia="zh-TW"/>
        </w:rPr>
        <w:t>「教育部補助大專校院招收及輔導身心障礙學生實施要點」及「</w:t>
      </w:r>
      <w:r w:rsidR="00D303B3" w:rsidRPr="00657E01">
        <w:rPr>
          <w:rFonts w:ascii="標楷體" w:eastAsia="標楷體" w:hAnsi="標楷體" w:hint="eastAsia"/>
          <w:sz w:val="24"/>
          <w:szCs w:val="24"/>
          <w:lang w:eastAsia="zh-TW"/>
        </w:rPr>
        <w:t>開南</w:t>
      </w:r>
      <w:r w:rsidRPr="00657E01">
        <w:rPr>
          <w:rFonts w:ascii="標楷體" w:eastAsia="標楷體" w:hAnsi="標楷體" w:hint="eastAsia"/>
          <w:sz w:val="24"/>
          <w:szCs w:val="24"/>
          <w:lang w:eastAsia="zh-TW"/>
        </w:rPr>
        <w:t>大學特殊教育方案」，</w:t>
      </w:r>
      <w:r w:rsidR="00F33D30" w:rsidRPr="00657E01">
        <w:rPr>
          <w:rFonts w:ascii="標楷體" w:eastAsia="標楷體" w:hAnsi="標楷體" w:hint="eastAsia"/>
          <w:sz w:val="24"/>
          <w:szCs w:val="24"/>
          <w:lang w:eastAsia="zh-TW"/>
        </w:rPr>
        <w:t>訂定</w:t>
      </w:r>
      <w:r w:rsidR="001B40F0" w:rsidRPr="00657E01">
        <w:rPr>
          <w:rFonts w:ascii="標楷體" w:eastAsia="標楷體" w:hAnsi="標楷體" w:hint="eastAsia"/>
          <w:sz w:val="24"/>
          <w:szCs w:val="24"/>
          <w:lang w:eastAsia="zh-TW"/>
        </w:rPr>
        <w:t>本校資源教室學生助理人員服務實施要點(以下簡稱</w:t>
      </w:r>
      <w:r w:rsidR="005B2143" w:rsidRPr="00657E01">
        <w:rPr>
          <w:rFonts w:ascii="標楷體" w:eastAsia="標楷體" w:hAnsi="標楷體" w:hint="eastAsia"/>
          <w:sz w:val="24"/>
          <w:szCs w:val="24"/>
          <w:lang w:eastAsia="zh-TW"/>
        </w:rPr>
        <w:t>本要點</w:t>
      </w:r>
      <w:r w:rsidR="001B40F0" w:rsidRPr="00657E01">
        <w:rPr>
          <w:rFonts w:ascii="標楷體" w:eastAsia="標楷體" w:hAnsi="標楷體" w:hint="eastAsia"/>
          <w:sz w:val="24"/>
          <w:szCs w:val="24"/>
          <w:lang w:eastAsia="zh-TW"/>
        </w:rPr>
        <w:t>)</w:t>
      </w:r>
      <w:r w:rsidR="005B2143" w:rsidRPr="00657E01">
        <w:rPr>
          <w:rFonts w:ascii="標楷體" w:eastAsia="標楷體" w:hAnsi="標楷體" w:hint="eastAsia"/>
          <w:sz w:val="24"/>
          <w:szCs w:val="24"/>
          <w:lang w:eastAsia="zh-TW"/>
        </w:rPr>
        <w:t>。</w:t>
      </w:r>
    </w:p>
    <w:p w:rsidR="00A62CA3" w:rsidRPr="00657E01" w:rsidRDefault="005B2143"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657E01">
        <w:rPr>
          <w:rFonts w:ascii="標楷體" w:eastAsia="標楷體" w:hAnsi="標楷體" w:hint="eastAsia"/>
          <w:sz w:val="24"/>
          <w:szCs w:val="24"/>
          <w:lang w:eastAsia="zh-TW"/>
        </w:rPr>
        <w:t>目的</w:t>
      </w:r>
      <w:r w:rsidR="001B40F0" w:rsidRPr="00657E01">
        <w:rPr>
          <w:rFonts w:ascii="標楷體" w:eastAsia="標楷體" w:hAnsi="標楷體" w:hint="eastAsia"/>
          <w:sz w:val="24"/>
          <w:szCs w:val="24"/>
          <w:lang w:eastAsia="zh-TW"/>
        </w:rPr>
        <w:t>：</w:t>
      </w:r>
      <w:r w:rsidR="00657E01">
        <w:rPr>
          <w:rFonts w:ascii="標楷體" w:eastAsia="標楷體" w:hAnsi="標楷體" w:hint="eastAsia"/>
          <w:sz w:val="24"/>
          <w:szCs w:val="24"/>
          <w:lang w:eastAsia="zh-TW"/>
        </w:rPr>
        <w:t>針對</w:t>
      </w:r>
      <w:r w:rsidR="00A62CA3" w:rsidRPr="00657E01">
        <w:rPr>
          <w:rFonts w:ascii="標楷體" w:eastAsia="標楷體" w:hAnsi="標楷體" w:hint="eastAsia"/>
          <w:sz w:val="24"/>
          <w:szCs w:val="24"/>
          <w:lang w:eastAsia="zh-TW"/>
        </w:rPr>
        <w:t>本校特殊教育學生（以下簡稱特教生）因其障礙</w:t>
      </w:r>
      <w:r w:rsidR="00657E01">
        <w:rPr>
          <w:rFonts w:ascii="標楷體" w:eastAsia="標楷體" w:hAnsi="標楷體" w:hint="eastAsia"/>
          <w:sz w:val="24"/>
          <w:szCs w:val="24"/>
          <w:lang w:eastAsia="zh-TW"/>
        </w:rPr>
        <w:t>而</w:t>
      </w:r>
      <w:r w:rsidR="00A62CA3" w:rsidRPr="00657E01">
        <w:rPr>
          <w:rFonts w:ascii="標楷體" w:eastAsia="標楷體" w:hAnsi="標楷體" w:hint="eastAsia"/>
          <w:sz w:val="24"/>
          <w:szCs w:val="24"/>
          <w:lang w:eastAsia="zh-TW"/>
        </w:rPr>
        <w:t>導致</w:t>
      </w:r>
      <w:r w:rsidR="009D7C56">
        <w:rPr>
          <w:rFonts w:ascii="標楷體" w:eastAsia="標楷體" w:hAnsi="標楷體" w:hint="eastAsia"/>
          <w:sz w:val="24"/>
          <w:szCs w:val="24"/>
          <w:lang w:eastAsia="zh-TW"/>
        </w:rPr>
        <w:t>在校</w:t>
      </w:r>
      <w:r w:rsidR="00A62CA3" w:rsidRPr="00657E01">
        <w:rPr>
          <w:rFonts w:ascii="標楷體" w:eastAsia="標楷體" w:hAnsi="標楷體" w:hint="eastAsia"/>
          <w:sz w:val="24"/>
          <w:szCs w:val="24"/>
          <w:lang w:eastAsia="zh-TW"/>
        </w:rPr>
        <w:t>學習</w:t>
      </w:r>
      <w:r w:rsidR="001608B9">
        <w:rPr>
          <w:rFonts w:ascii="標楷體" w:eastAsia="標楷體" w:hAnsi="標楷體" w:hint="eastAsia"/>
          <w:sz w:val="24"/>
          <w:szCs w:val="24"/>
          <w:lang w:eastAsia="zh-TW"/>
        </w:rPr>
        <w:t>、</w:t>
      </w:r>
      <w:r w:rsidR="00A62CA3" w:rsidRPr="00657E01">
        <w:rPr>
          <w:rFonts w:ascii="標楷體" w:eastAsia="標楷體" w:hAnsi="標楷體" w:hint="eastAsia"/>
          <w:sz w:val="24"/>
          <w:szCs w:val="24"/>
          <w:lang w:eastAsia="zh-TW"/>
        </w:rPr>
        <w:t>生活適應困難</w:t>
      </w:r>
      <w:r w:rsidR="00657E01">
        <w:rPr>
          <w:rFonts w:ascii="標楷體" w:eastAsia="標楷體" w:hAnsi="標楷體" w:hint="eastAsia"/>
          <w:sz w:val="24"/>
          <w:szCs w:val="24"/>
          <w:lang w:eastAsia="zh-TW"/>
        </w:rPr>
        <w:t>等，</w:t>
      </w:r>
      <w:r w:rsidR="00657E01" w:rsidRPr="00657E01">
        <w:rPr>
          <w:rFonts w:ascii="標楷體" w:eastAsia="標楷體" w:hAnsi="標楷體" w:hint="eastAsia"/>
          <w:sz w:val="24"/>
          <w:szCs w:val="24"/>
          <w:lang w:eastAsia="zh-TW"/>
        </w:rPr>
        <w:t>提供</w:t>
      </w:r>
      <w:r w:rsidR="009D7C56">
        <w:rPr>
          <w:rFonts w:ascii="標楷體" w:eastAsia="標楷體" w:hAnsi="標楷體" w:hint="eastAsia"/>
          <w:sz w:val="24"/>
          <w:szCs w:val="24"/>
          <w:lang w:eastAsia="zh-TW"/>
        </w:rPr>
        <w:t>所必需</w:t>
      </w:r>
      <w:r w:rsidR="00657E01">
        <w:rPr>
          <w:rFonts w:ascii="標楷體" w:eastAsia="標楷體" w:hAnsi="標楷體" w:hint="eastAsia"/>
          <w:sz w:val="24"/>
          <w:szCs w:val="24"/>
          <w:lang w:eastAsia="zh-TW"/>
        </w:rPr>
        <w:t>之</w:t>
      </w:r>
      <w:r w:rsidR="009D7C56">
        <w:rPr>
          <w:rFonts w:ascii="標楷體" w:eastAsia="標楷體" w:hAnsi="標楷體" w:hint="eastAsia"/>
          <w:sz w:val="24"/>
          <w:szCs w:val="24"/>
          <w:lang w:eastAsia="zh-TW"/>
        </w:rPr>
        <w:t>人力協助</w:t>
      </w:r>
      <w:r w:rsidR="001B40F0" w:rsidRPr="00657E01">
        <w:rPr>
          <w:rFonts w:ascii="標楷體" w:eastAsia="標楷體" w:hAnsi="標楷體" w:hint="eastAsia"/>
          <w:sz w:val="24"/>
          <w:szCs w:val="24"/>
          <w:lang w:eastAsia="zh-TW"/>
        </w:rPr>
        <w:t>。</w:t>
      </w:r>
    </w:p>
    <w:p w:rsidR="00021192" w:rsidRPr="00657E01" w:rsidRDefault="00A62CA3" w:rsidP="004C3815">
      <w:pPr>
        <w:pStyle w:val="a3"/>
        <w:numPr>
          <w:ilvl w:val="0"/>
          <w:numId w:val="1"/>
        </w:numPr>
        <w:adjustRightInd w:val="0"/>
        <w:snapToGrid w:val="0"/>
        <w:spacing w:afterLines="50" w:after="120" w:line="240" w:lineRule="auto"/>
        <w:ind w:leftChars="0" w:left="567"/>
        <w:rPr>
          <w:rFonts w:ascii="標楷體" w:eastAsia="標楷體" w:hAnsi="標楷體"/>
          <w:sz w:val="24"/>
          <w:szCs w:val="24"/>
          <w:lang w:eastAsia="zh-TW"/>
        </w:rPr>
      </w:pPr>
      <w:r w:rsidRPr="00657E01">
        <w:rPr>
          <w:rFonts w:ascii="標楷體" w:eastAsia="標楷體" w:hAnsi="標楷體" w:hint="eastAsia"/>
          <w:sz w:val="24"/>
          <w:szCs w:val="24"/>
          <w:lang w:eastAsia="zh-TW"/>
        </w:rPr>
        <w:t>服務</w:t>
      </w:r>
      <w:r w:rsidR="00021192" w:rsidRPr="00657E01">
        <w:rPr>
          <w:rFonts w:ascii="標楷體" w:eastAsia="標楷體" w:hAnsi="標楷體" w:hint="eastAsia"/>
          <w:sz w:val="24"/>
          <w:szCs w:val="24"/>
          <w:lang w:eastAsia="zh-TW"/>
        </w:rPr>
        <w:t>對象</w:t>
      </w:r>
      <w:r w:rsidR="00A45571" w:rsidRPr="00657E01">
        <w:rPr>
          <w:rFonts w:ascii="標楷體" w:eastAsia="標楷體" w:hAnsi="標楷體" w:hint="eastAsia"/>
          <w:sz w:val="24"/>
          <w:szCs w:val="24"/>
          <w:lang w:eastAsia="zh-TW"/>
        </w:rPr>
        <w:t>：</w:t>
      </w:r>
      <w:r w:rsidR="00021192" w:rsidRPr="00657E01">
        <w:rPr>
          <w:rFonts w:ascii="標楷體" w:eastAsia="標楷體" w:hAnsi="標楷體" w:hint="eastAsia"/>
          <w:sz w:val="24"/>
          <w:szCs w:val="24"/>
          <w:lang w:eastAsia="zh-TW"/>
        </w:rPr>
        <w:t>領有教育</w:t>
      </w:r>
      <w:r w:rsidR="001608B9">
        <w:rPr>
          <w:rFonts w:ascii="標楷體" w:eastAsia="標楷體" w:hAnsi="標楷體" w:hint="eastAsia"/>
          <w:sz w:val="24"/>
          <w:szCs w:val="24"/>
          <w:lang w:eastAsia="zh-TW"/>
        </w:rPr>
        <w:t>部</w:t>
      </w:r>
      <w:r w:rsidR="00021192" w:rsidRPr="00657E01">
        <w:rPr>
          <w:rFonts w:ascii="標楷體" w:eastAsia="標楷體" w:hAnsi="標楷體" w:hint="eastAsia"/>
          <w:sz w:val="24"/>
          <w:szCs w:val="24"/>
          <w:lang w:eastAsia="zh-TW"/>
        </w:rPr>
        <w:t>特殊教育學生鑑定及就學輔導會核發有效期限內鑑定證明書之本校在學學生。</w:t>
      </w:r>
    </w:p>
    <w:p w:rsidR="00657E01" w:rsidRPr="00657E01" w:rsidRDefault="00657E01"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657E01">
        <w:rPr>
          <w:rFonts w:ascii="標楷體" w:eastAsia="標楷體" w:hAnsi="標楷體" w:hint="eastAsia"/>
          <w:sz w:val="24"/>
          <w:szCs w:val="24"/>
          <w:lang w:eastAsia="zh-TW"/>
        </w:rPr>
        <w:t>審核標準：</w:t>
      </w:r>
      <w:r>
        <w:rPr>
          <w:rFonts w:ascii="標楷體" w:eastAsia="標楷體" w:hAnsi="標楷體" w:hint="eastAsia"/>
          <w:sz w:val="24"/>
          <w:szCs w:val="24"/>
          <w:lang w:eastAsia="zh-TW"/>
        </w:rPr>
        <w:t>特教生</w:t>
      </w:r>
      <w:r w:rsidRPr="00657E01">
        <w:rPr>
          <w:rFonts w:ascii="標楷體" w:eastAsia="標楷體" w:hAnsi="標楷體" w:hint="eastAsia"/>
          <w:sz w:val="24"/>
          <w:szCs w:val="24"/>
          <w:lang w:eastAsia="zh-TW"/>
        </w:rPr>
        <w:t>申請本</w:t>
      </w:r>
      <w:r>
        <w:rPr>
          <w:rFonts w:ascii="標楷體" w:eastAsia="標楷體" w:hAnsi="標楷體" w:hint="eastAsia"/>
          <w:sz w:val="24"/>
          <w:szCs w:val="24"/>
          <w:lang w:eastAsia="zh-TW"/>
        </w:rPr>
        <w:t>項</w:t>
      </w:r>
      <w:r w:rsidRPr="00657E01">
        <w:rPr>
          <w:rFonts w:ascii="標楷體" w:eastAsia="標楷體" w:hAnsi="標楷體" w:hint="eastAsia"/>
          <w:sz w:val="24"/>
          <w:szCs w:val="24"/>
          <w:lang w:eastAsia="zh-TW"/>
        </w:rPr>
        <w:t>服務須與障礙</w:t>
      </w:r>
      <w:r>
        <w:rPr>
          <w:rFonts w:ascii="標楷體" w:eastAsia="標楷體" w:hAnsi="標楷體" w:hint="eastAsia"/>
          <w:sz w:val="24"/>
          <w:szCs w:val="24"/>
          <w:lang w:eastAsia="zh-TW"/>
        </w:rPr>
        <w:t>程度</w:t>
      </w:r>
      <w:r w:rsidRPr="00657E01">
        <w:rPr>
          <w:rFonts w:ascii="標楷體" w:eastAsia="標楷體" w:hAnsi="標楷體" w:hint="eastAsia"/>
          <w:sz w:val="24"/>
          <w:szCs w:val="24"/>
          <w:lang w:eastAsia="zh-TW"/>
        </w:rPr>
        <w:t>影響</w:t>
      </w:r>
      <w:r>
        <w:rPr>
          <w:rFonts w:ascii="標楷體" w:eastAsia="標楷體" w:hAnsi="標楷體" w:hint="eastAsia"/>
          <w:sz w:val="24"/>
          <w:szCs w:val="24"/>
          <w:lang w:eastAsia="zh-TW"/>
        </w:rPr>
        <w:t>其</w:t>
      </w:r>
      <w:r w:rsidRPr="00657E01">
        <w:rPr>
          <w:rFonts w:ascii="標楷體" w:eastAsia="標楷體" w:hAnsi="標楷體" w:hint="eastAsia"/>
          <w:sz w:val="24"/>
          <w:szCs w:val="24"/>
          <w:lang w:eastAsia="zh-TW"/>
        </w:rPr>
        <w:t>在學之課業及生活有關，</w:t>
      </w:r>
      <w:r>
        <w:rPr>
          <w:rFonts w:ascii="標楷體" w:eastAsia="標楷體" w:hAnsi="標楷體" w:hint="eastAsia"/>
          <w:sz w:val="24"/>
          <w:szCs w:val="24"/>
          <w:lang w:eastAsia="zh-TW"/>
        </w:rPr>
        <w:t>根</w:t>
      </w:r>
      <w:r w:rsidRPr="00657E01">
        <w:rPr>
          <w:rFonts w:ascii="標楷體" w:eastAsia="標楷體" w:hAnsi="標楷體" w:hint="eastAsia"/>
          <w:sz w:val="24"/>
          <w:szCs w:val="24"/>
          <w:lang w:eastAsia="zh-TW"/>
        </w:rPr>
        <w:t>據學生個別化支持計畫及學生實際狀況</w:t>
      </w:r>
      <w:r w:rsidR="008D1E11">
        <w:rPr>
          <w:rFonts w:ascii="標楷體" w:eastAsia="標楷體" w:hAnsi="標楷體" w:hint="eastAsia"/>
          <w:sz w:val="24"/>
          <w:szCs w:val="24"/>
          <w:lang w:eastAsia="zh-TW"/>
        </w:rPr>
        <w:t>，資源教室輔導人員</w:t>
      </w:r>
      <w:r w:rsidRPr="00657E01">
        <w:rPr>
          <w:rFonts w:ascii="標楷體" w:eastAsia="標楷體" w:hAnsi="標楷體" w:hint="eastAsia"/>
          <w:sz w:val="24"/>
          <w:szCs w:val="24"/>
          <w:lang w:eastAsia="zh-TW"/>
        </w:rPr>
        <w:t>進行評估與審核提供協助同學服務之必要性</w:t>
      </w:r>
      <w:r w:rsidR="000177B4">
        <w:rPr>
          <w:rFonts w:ascii="標楷體" w:eastAsia="標楷體" w:hAnsi="標楷體" w:hint="eastAsia"/>
          <w:sz w:val="24"/>
          <w:szCs w:val="24"/>
          <w:lang w:eastAsia="zh-TW"/>
        </w:rPr>
        <w:t>、</w:t>
      </w:r>
      <w:r w:rsidRPr="00657E01">
        <w:rPr>
          <w:rFonts w:ascii="標楷體" w:eastAsia="標楷體" w:hAnsi="標楷體" w:hint="eastAsia"/>
          <w:sz w:val="24"/>
          <w:szCs w:val="24"/>
          <w:lang w:eastAsia="zh-TW"/>
        </w:rPr>
        <w:t>工作內容與工作時數。</w:t>
      </w:r>
      <w:r w:rsidR="001E513D">
        <w:rPr>
          <w:rFonts w:ascii="標楷體" w:eastAsia="標楷體" w:hAnsi="標楷體" w:hint="eastAsia"/>
          <w:sz w:val="24"/>
          <w:szCs w:val="24"/>
          <w:lang w:eastAsia="zh-TW"/>
        </w:rPr>
        <w:t>學生助理人員</w:t>
      </w:r>
      <w:r w:rsidRPr="00657E01">
        <w:rPr>
          <w:rFonts w:ascii="標楷體" w:eastAsia="標楷體" w:hAnsi="標楷體" w:hint="eastAsia"/>
          <w:sz w:val="24"/>
          <w:szCs w:val="24"/>
          <w:lang w:eastAsia="zh-TW"/>
        </w:rPr>
        <w:t>主要分為「生活</w:t>
      </w:r>
      <w:r>
        <w:rPr>
          <w:rFonts w:ascii="標楷體" w:eastAsia="標楷體" w:hAnsi="標楷體" w:hint="eastAsia"/>
          <w:sz w:val="24"/>
          <w:szCs w:val="24"/>
          <w:lang w:eastAsia="zh-TW"/>
        </w:rPr>
        <w:t>學伴</w:t>
      </w:r>
      <w:r w:rsidRPr="00657E01">
        <w:rPr>
          <w:rFonts w:ascii="標楷體" w:eastAsia="標楷體" w:hAnsi="標楷體" w:hint="eastAsia"/>
          <w:sz w:val="24"/>
          <w:szCs w:val="24"/>
          <w:lang w:eastAsia="zh-TW"/>
        </w:rPr>
        <w:t>」、「</w:t>
      </w:r>
      <w:r>
        <w:rPr>
          <w:rFonts w:ascii="標楷體" w:eastAsia="標楷體" w:hAnsi="標楷體" w:hint="eastAsia"/>
          <w:sz w:val="24"/>
          <w:szCs w:val="24"/>
          <w:lang w:eastAsia="zh-TW"/>
        </w:rPr>
        <w:t>課堂學伴</w:t>
      </w:r>
      <w:r w:rsidR="000F1603">
        <w:rPr>
          <w:rFonts w:ascii="標楷體" w:eastAsia="標楷體" w:hAnsi="標楷體" w:hint="eastAsia"/>
          <w:sz w:val="24"/>
          <w:szCs w:val="24"/>
          <w:lang w:eastAsia="zh-TW"/>
        </w:rPr>
        <w:t>(學業輔導)</w:t>
      </w:r>
      <w:r w:rsidRPr="00657E01">
        <w:rPr>
          <w:rFonts w:ascii="標楷體" w:eastAsia="標楷體" w:hAnsi="標楷體" w:hint="eastAsia"/>
          <w:sz w:val="24"/>
          <w:szCs w:val="24"/>
          <w:lang w:eastAsia="zh-TW"/>
        </w:rPr>
        <w:t>」</w:t>
      </w:r>
      <w:r>
        <w:rPr>
          <w:rFonts w:ascii="標楷體" w:eastAsia="標楷體" w:hAnsi="標楷體" w:hint="eastAsia"/>
          <w:sz w:val="24"/>
          <w:szCs w:val="24"/>
          <w:lang w:eastAsia="zh-TW"/>
        </w:rPr>
        <w:t>及「</w:t>
      </w:r>
      <w:r w:rsidR="005E7AB8">
        <w:rPr>
          <w:rFonts w:ascii="標楷體" w:eastAsia="標楷體" w:hAnsi="標楷體" w:hint="eastAsia"/>
          <w:sz w:val="24"/>
          <w:szCs w:val="24"/>
          <w:lang w:eastAsia="zh-TW"/>
        </w:rPr>
        <w:t>同步聽打</w:t>
      </w:r>
      <w:r>
        <w:rPr>
          <w:rFonts w:ascii="標楷體" w:eastAsia="標楷體" w:hAnsi="標楷體" w:hint="eastAsia"/>
          <w:sz w:val="24"/>
          <w:szCs w:val="24"/>
          <w:lang w:eastAsia="zh-TW"/>
        </w:rPr>
        <w:t>」</w:t>
      </w:r>
      <w:r w:rsidR="008D1E11">
        <w:rPr>
          <w:rFonts w:ascii="標楷體" w:eastAsia="標楷體" w:hAnsi="標楷體" w:hint="eastAsia"/>
          <w:sz w:val="24"/>
          <w:szCs w:val="24"/>
          <w:lang w:eastAsia="zh-TW"/>
        </w:rPr>
        <w:t>。</w:t>
      </w:r>
    </w:p>
    <w:p w:rsidR="00021192" w:rsidRPr="008E3A0A" w:rsidRDefault="002627A5"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Pr>
          <w:rFonts w:ascii="標楷體" w:eastAsia="標楷體" w:hAnsi="標楷體" w:hint="eastAsia"/>
          <w:sz w:val="24"/>
          <w:szCs w:val="24"/>
          <w:lang w:eastAsia="zh-TW"/>
        </w:rPr>
        <w:t>學生助理人員</w:t>
      </w:r>
      <w:r w:rsidR="00AA74B0">
        <w:rPr>
          <w:rFonts w:ascii="標楷體" w:eastAsia="標楷體" w:hAnsi="標楷體" w:hint="eastAsia"/>
          <w:sz w:val="24"/>
          <w:szCs w:val="24"/>
          <w:lang w:eastAsia="zh-TW"/>
        </w:rPr>
        <w:t>服務</w:t>
      </w:r>
      <w:r>
        <w:rPr>
          <w:rFonts w:ascii="標楷體" w:eastAsia="標楷體" w:hAnsi="標楷體" w:hint="eastAsia"/>
          <w:sz w:val="24"/>
          <w:szCs w:val="24"/>
          <w:lang w:eastAsia="zh-TW"/>
        </w:rPr>
        <w:t>工作內容</w:t>
      </w:r>
      <w:r w:rsidR="00BC36E3">
        <w:rPr>
          <w:rFonts w:ascii="標楷體" w:eastAsia="標楷體" w:hAnsi="標楷體" w:hint="eastAsia"/>
          <w:sz w:val="24"/>
          <w:szCs w:val="24"/>
          <w:lang w:eastAsia="zh-TW"/>
        </w:rPr>
        <w:t>：</w:t>
      </w:r>
    </w:p>
    <w:p w:rsidR="00460CE6" w:rsidRPr="008E3A0A" w:rsidRDefault="008E3A0A"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(一)</w:t>
      </w:r>
      <w:r w:rsidR="007F57E2" w:rsidRPr="008E3A0A">
        <w:rPr>
          <w:rFonts w:ascii="標楷體" w:eastAsia="標楷體" w:hAnsi="標楷體" w:hint="eastAsia"/>
          <w:sz w:val="24"/>
          <w:szCs w:val="24"/>
          <w:lang w:eastAsia="zh-TW"/>
        </w:rPr>
        <w:t>生活</w:t>
      </w:r>
      <w:r w:rsidR="00BC36E3">
        <w:rPr>
          <w:rFonts w:ascii="標楷體" w:eastAsia="標楷體" w:hAnsi="標楷體" w:hint="eastAsia"/>
          <w:sz w:val="24"/>
          <w:szCs w:val="24"/>
          <w:lang w:eastAsia="zh-TW"/>
        </w:rPr>
        <w:t>學伴：</w:t>
      </w:r>
      <w:r w:rsidR="00DE337E">
        <w:rPr>
          <w:rFonts w:ascii="標楷體" w:eastAsia="標楷體" w:hAnsi="標楷體" w:hint="eastAsia"/>
          <w:sz w:val="24"/>
          <w:szCs w:val="24"/>
          <w:lang w:eastAsia="zh-TW"/>
        </w:rPr>
        <w:t>協助</w:t>
      </w:r>
      <w:r w:rsidR="00BC36E3">
        <w:rPr>
          <w:rFonts w:ascii="標楷體" w:eastAsia="標楷體" w:hAnsi="標楷體" w:hint="eastAsia"/>
          <w:sz w:val="24"/>
          <w:szCs w:val="24"/>
          <w:lang w:eastAsia="zh-TW"/>
        </w:rPr>
        <w:t>校園</w:t>
      </w:r>
      <w:r w:rsidR="00FA57B6">
        <w:rPr>
          <w:rFonts w:ascii="標楷體" w:eastAsia="標楷體" w:hAnsi="標楷體" w:hint="eastAsia"/>
          <w:sz w:val="24"/>
          <w:szCs w:val="24"/>
          <w:lang w:eastAsia="zh-TW"/>
        </w:rPr>
        <w:t>無障礙</w:t>
      </w:r>
      <w:r w:rsidR="00DE337E">
        <w:rPr>
          <w:rFonts w:ascii="標楷體" w:eastAsia="標楷體" w:hAnsi="標楷體" w:hint="eastAsia"/>
          <w:sz w:val="24"/>
          <w:szCs w:val="24"/>
          <w:lang w:eastAsia="zh-TW"/>
        </w:rPr>
        <w:t>行動</w:t>
      </w:r>
      <w:r w:rsidR="00FA57B6">
        <w:rPr>
          <w:rFonts w:ascii="標楷體" w:eastAsia="標楷體" w:hAnsi="標楷體" w:hint="eastAsia"/>
          <w:sz w:val="24"/>
          <w:szCs w:val="24"/>
          <w:lang w:eastAsia="zh-TW"/>
        </w:rPr>
        <w:t>、復康巴士搭乘與接送</w:t>
      </w:r>
      <w:r w:rsidR="00DE337E">
        <w:rPr>
          <w:rFonts w:ascii="標楷體" w:eastAsia="標楷體" w:hAnsi="標楷體" w:hint="eastAsia"/>
          <w:sz w:val="24"/>
          <w:szCs w:val="24"/>
          <w:lang w:eastAsia="zh-TW"/>
        </w:rPr>
        <w:t>、代買餐點、協助</w:t>
      </w:r>
      <w:r w:rsidR="007F57E2" w:rsidRPr="008E3A0A">
        <w:rPr>
          <w:rFonts w:ascii="標楷體" w:eastAsia="標楷體" w:hAnsi="標楷體" w:hint="eastAsia"/>
          <w:sz w:val="24"/>
          <w:szCs w:val="24"/>
          <w:lang w:eastAsia="zh-TW"/>
        </w:rPr>
        <w:t>日常</w:t>
      </w:r>
      <w:r w:rsidR="00BC36E3">
        <w:rPr>
          <w:rFonts w:ascii="標楷體" w:eastAsia="標楷體" w:hAnsi="標楷體" w:hint="eastAsia"/>
          <w:sz w:val="24"/>
          <w:szCs w:val="24"/>
          <w:lang w:eastAsia="zh-TW"/>
        </w:rPr>
        <w:t>生活任務等項目。</w:t>
      </w:r>
    </w:p>
    <w:p w:rsidR="00011E41" w:rsidRDefault="008E3A0A"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sidRPr="008E3A0A">
        <w:rPr>
          <w:rFonts w:ascii="標楷體" w:eastAsia="標楷體" w:hAnsi="標楷體" w:hint="eastAsia"/>
          <w:sz w:val="24"/>
          <w:szCs w:val="24"/>
          <w:lang w:eastAsia="zh-TW"/>
        </w:rPr>
        <w:t>(</w:t>
      </w:r>
      <w:r>
        <w:rPr>
          <w:rFonts w:ascii="標楷體" w:eastAsia="標楷體" w:hAnsi="標楷體" w:hint="eastAsia"/>
          <w:sz w:val="24"/>
          <w:szCs w:val="24"/>
          <w:lang w:eastAsia="zh-TW"/>
        </w:rPr>
        <w:t>二</w:t>
      </w:r>
      <w:r w:rsidRPr="008E3A0A">
        <w:rPr>
          <w:rFonts w:ascii="標楷體" w:eastAsia="標楷體" w:hAnsi="標楷體" w:hint="eastAsia"/>
          <w:sz w:val="24"/>
          <w:szCs w:val="24"/>
          <w:lang w:eastAsia="zh-TW"/>
        </w:rPr>
        <w:t>)</w:t>
      </w:r>
      <w:r w:rsidR="00795171">
        <w:rPr>
          <w:rFonts w:ascii="標楷體" w:eastAsia="標楷體" w:hAnsi="標楷體" w:hint="eastAsia"/>
          <w:sz w:val="24"/>
          <w:szCs w:val="24"/>
          <w:lang w:eastAsia="zh-TW"/>
        </w:rPr>
        <w:t>課</w:t>
      </w:r>
      <w:r w:rsidR="000F1603">
        <w:rPr>
          <w:rFonts w:ascii="標楷體" w:eastAsia="標楷體" w:hAnsi="標楷體" w:hint="eastAsia"/>
          <w:sz w:val="24"/>
          <w:szCs w:val="24"/>
          <w:lang w:eastAsia="zh-TW"/>
        </w:rPr>
        <w:t>程</w:t>
      </w:r>
      <w:r w:rsidR="00795171">
        <w:rPr>
          <w:rFonts w:ascii="標楷體" w:eastAsia="標楷體" w:hAnsi="標楷體" w:hint="eastAsia"/>
          <w:sz w:val="24"/>
          <w:szCs w:val="24"/>
          <w:lang w:eastAsia="zh-TW"/>
        </w:rPr>
        <w:t>學伴</w:t>
      </w:r>
      <w:r w:rsidR="000F1603">
        <w:rPr>
          <w:rFonts w:ascii="標楷體" w:eastAsia="標楷體" w:hAnsi="標楷體" w:hint="eastAsia"/>
          <w:sz w:val="24"/>
          <w:szCs w:val="24"/>
          <w:lang w:eastAsia="zh-TW"/>
        </w:rPr>
        <w:t>(學業輔導)</w:t>
      </w:r>
      <w:r w:rsidR="00795171">
        <w:rPr>
          <w:rFonts w:ascii="標楷體" w:eastAsia="標楷體" w:hAnsi="標楷體" w:hint="eastAsia"/>
          <w:sz w:val="24"/>
          <w:szCs w:val="24"/>
          <w:lang w:eastAsia="zh-TW"/>
        </w:rPr>
        <w:t>：</w:t>
      </w:r>
      <w:r w:rsidR="007F57E2" w:rsidRPr="008E3A0A">
        <w:rPr>
          <w:rFonts w:ascii="標楷體" w:eastAsia="標楷體" w:hAnsi="標楷體" w:hint="eastAsia"/>
          <w:sz w:val="24"/>
          <w:szCs w:val="24"/>
          <w:lang w:eastAsia="zh-TW"/>
        </w:rPr>
        <w:t>課堂協助</w:t>
      </w:r>
      <w:r w:rsidR="00795171">
        <w:rPr>
          <w:rFonts w:ascii="標楷體" w:eastAsia="標楷體" w:hAnsi="標楷體" w:hint="eastAsia"/>
          <w:sz w:val="24"/>
          <w:szCs w:val="24"/>
          <w:lang w:eastAsia="zh-TW"/>
        </w:rPr>
        <w:t>指導</w:t>
      </w:r>
      <w:r w:rsidR="007F57E2" w:rsidRPr="008E3A0A">
        <w:rPr>
          <w:rFonts w:ascii="標楷體" w:eastAsia="標楷體" w:hAnsi="標楷體" w:hint="eastAsia"/>
          <w:sz w:val="24"/>
          <w:szCs w:val="24"/>
          <w:lang w:eastAsia="zh-TW"/>
        </w:rPr>
        <w:t>或伴讀、筆記抄寫</w:t>
      </w:r>
      <w:r w:rsidR="00795171">
        <w:rPr>
          <w:rFonts w:ascii="標楷體" w:eastAsia="標楷體" w:hAnsi="標楷體" w:hint="eastAsia"/>
          <w:sz w:val="24"/>
          <w:szCs w:val="24"/>
          <w:lang w:eastAsia="zh-TW"/>
        </w:rPr>
        <w:t>、電腦操作</w:t>
      </w:r>
      <w:r w:rsidR="007F57E2" w:rsidRPr="008E3A0A">
        <w:rPr>
          <w:rFonts w:ascii="標楷體" w:eastAsia="標楷體" w:hAnsi="標楷體" w:hint="eastAsia"/>
          <w:sz w:val="24"/>
          <w:szCs w:val="24"/>
          <w:lang w:eastAsia="zh-TW"/>
        </w:rPr>
        <w:t>、</w:t>
      </w:r>
      <w:r w:rsidR="00795171">
        <w:rPr>
          <w:rFonts w:ascii="標楷體" w:eastAsia="標楷體" w:hAnsi="標楷體" w:hint="eastAsia"/>
          <w:sz w:val="24"/>
          <w:szCs w:val="24"/>
          <w:lang w:eastAsia="zh-TW"/>
        </w:rPr>
        <w:t>課堂重要訊息提醒、</w:t>
      </w:r>
      <w:r w:rsidR="007F57E2" w:rsidRPr="008E3A0A">
        <w:rPr>
          <w:rFonts w:ascii="標楷體" w:eastAsia="標楷體" w:hAnsi="標楷體" w:hint="eastAsia"/>
          <w:sz w:val="24"/>
          <w:szCs w:val="24"/>
          <w:lang w:eastAsia="zh-TW"/>
        </w:rPr>
        <w:t>筆記借閱</w:t>
      </w:r>
      <w:r w:rsidR="000F1603">
        <w:rPr>
          <w:rFonts w:ascii="標楷體" w:eastAsia="標楷體" w:hAnsi="標楷體" w:hint="eastAsia"/>
          <w:sz w:val="24"/>
          <w:szCs w:val="24"/>
          <w:lang w:eastAsia="zh-TW"/>
        </w:rPr>
        <w:t>、</w:t>
      </w:r>
      <w:r w:rsidR="0043016A">
        <w:rPr>
          <w:rFonts w:ascii="標楷體" w:eastAsia="標楷體" w:hAnsi="標楷體" w:hint="eastAsia"/>
          <w:sz w:val="24"/>
          <w:szCs w:val="24"/>
          <w:lang w:eastAsia="zh-TW"/>
        </w:rPr>
        <w:t>協助</w:t>
      </w:r>
      <w:r w:rsidR="004710EA">
        <w:rPr>
          <w:rFonts w:ascii="標楷體" w:eastAsia="標楷體" w:hAnsi="標楷體" w:hint="eastAsia"/>
          <w:sz w:val="24"/>
          <w:szCs w:val="24"/>
          <w:lang w:eastAsia="zh-TW"/>
        </w:rPr>
        <w:t>分組活動、</w:t>
      </w:r>
      <w:r w:rsidR="000F1603">
        <w:rPr>
          <w:rFonts w:ascii="標楷體" w:eastAsia="標楷體" w:hAnsi="標楷體" w:hint="eastAsia"/>
          <w:sz w:val="24"/>
          <w:szCs w:val="24"/>
          <w:lang w:eastAsia="zh-TW"/>
        </w:rPr>
        <w:t>溫習</w:t>
      </w:r>
      <w:r w:rsidR="004710EA">
        <w:rPr>
          <w:rFonts w:ascii="標楷體" w:eastAsia="標楷體" w:hAnsi="標楷體" w:hint="eastAsia"/>
          <w:sz w:val="24"/>
          <w:szCs w:val="24"/>
          <w:lang w:eastAsia="zh-TW"/>
        </w:rPr>
        <w:t>課業</w:t>
      </w:r>
      <w:r w:rsidR="000F1603">
        <w:rPr>
          <w:rFonts w:ascii="標楷體" w:eastAsia="標楷體" w:hAnsi="標楷體" w:hint="eastAsia"/>
          <w:sz w:val="24"/>
          <w:szCs w:val="24"/>
          <w:lang w:eastAsia="zh-TW"/>
        </w:rPr>
        <w:t>及考試準備、報告撰寫指導</w:t>
      </w:r>
      <w:r w:rsidR="00795171">
        <w:rPr>
          <w:rFonts w:ascii="標楷體" w:eastAsia="標楷體" w:hAnsi="標楷體" w:hint="eastAsia"/>
          <w:sz w:val="24"/>
          <w:szCs w:val="24"/>
          <w:lang w:eastAsia="zh-TW"/>
        </w:rPr>
        <w:t>等</w:t>
      </w:r>
      <w:r w:rsidR="00150DEF" w:rsidRPr="008E3A0A">
        <w:rPr>
          <w:rFonts w:ascii="標楷體" w:eastAsia="標楷體" w:hAnsi="標楷體" w:hint="eastAsia"/>
          <w:sz w:val="24"/>
          <w:szCs w:val="24"/>
          <w:lang w:eastAsia="zh-TW"/>
        </w:rPr>
        <w:t>項目。</w:t>
      </w:r>
    </w:p>
    <w:p w:rsidR="00150DEF" w:rsidRPr="008E3A0A" w:rsidRDefault="008E3A0A"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sidRPr="008E3A0A">
        <w:rPr>
          <w:rFonts w:ascii="標楷體" w:eastAsia="標楷體" w:hAnsi="標楷體" w:hint="eastAsia"/>
          <w:sz w:val="24"/>
          <w:szCs w:val="24"/>
          <w:lang w:eastAsia="zh-TW"/>
        </w:rPr>
        <w:t>(</w:t>
      </w:r>
      <w:r>
        <w:rPr>
          <w:rFonts w:ascii="標楷體" w:eastAsia="標楷體" w:hAnsi="標楷體" w:hint="eastAsia"/>
          <w:sz w:val="24"/>
          <w:szCs w:val="24"/>
          <w:lang w:eastAsia="zh-TW"/>
        </w:rPr>
        <w:t>三</w:t>
      </w:r>
      <w:r w:rsidRPr="008E3A0A">
        <w:rPr>
          <w:rFonts w:ascii="標楷體" w:eastAsia="標楷體" w:hAnsi="標楷體" w:hint="eastAsia"/>
          <w:sz w:val="24"/>
          <w:szCs w:val="24"/>
          <w:lang w:eastAsia="zh-TW"/>
        </w:rPr>
        <w:t>)</w:t>
      </w:r>
      <w:r w:rsidR="00D24FDB">
        <w:rPr>
          <w:rFonts w:ascii="標楷體" w:eastAsia="標楷體" w:hAnsi="標楷體" w:hint="eastAsia"/>
          <w:sz w:val="24"/>
          <w:szCs w:val="24"/>
          <w:lang w:eastAsia="zh-TW"/>
        </w:rPr>
        <w:t>同步聽打</w:t>
      </w:r>
      <w:r w:rsidR="005E7AB8">
        <w:rPr>
          <w:rFonts w:ascii="標楷體" w:eastAsia="標楷體" w:hAnsi="標楷體" w:hint="eastAsia"/>
          <w:sz w:val="24"/>
          <w:szCs w:val="24"/>
          <w:lang w:eastAsia="zh-TW"/>
        </w:rPr>
        <w:t>：</w:t>
      </w:r>
      <w:r w:rsidR="00150DEF" w:rsidRPr="008E3A0A">
        <w:rPr>
          <w:rFonts w:ascii="標楷體" w:eastAsia="標楷體" w:hAnsi="標楷體" w:hint="eastAsia"/>
          <w:sz w:val="24"/>
          <w:szCs w:val="24"/>
          <w:lang w:eastAsia="zh-TW"/>
        </w:rPr>
        <w:t>課堂即時</w:t>
      </w:r>
      <w:r w:rsidR="005E7AB8">
        <w:rPr>
          <w:rFonts w:ascii="標楷體" w:eastAsia="標楷體" w:hAnsi="標楷體" w:hint="eastAsia"/>
          <w:sz w:val="24"/>
          <w:szCs w:val="24"/>
          <w:lang w:eastAsia="zh-TW"/>
        </w:rPr>
        <w:t>聽打</w:t>
      </w:r>
      <w:r w:rsidR="00150DEF" w:rsidRPr="008E3A0A">
        <w:rPr>
          <w:rFonts w:ascii="標楷體" w:eastAsia="標楷體" w:hAnsi="標楷體" w:hint="eastAsia"/>
          <w:sz w:val="24"/>
          <w:szCs w:val="24"/>
          <w:lang w:eastAsia="zh-TW"/>
        </w:rPr>
        <w:t>，協助聽覺障礙與多重障礙學生接收課堂訊息</w:t>
      </w:r>
      <w:r w:rsidR="00AC3D53">
        <w:rPr>
          <w:rFonts w:ascii="標楷體" w:eastAsia="標楷體" w:hAnsi="標楷體" w:hint="eastAsia"/>
          <w:sz w:val="24"/>
          <w:szCs w:val="24"/>
          <w:lang w:eastAsia="zh-TW"/>
        </w:rPr>
        <w:t>，同步聽打服務人員之資格與費用依本校同步聽打服務實施要點執行</w:t>
      </w:r>
      <w:r w:rsidR="00150DEF" w:rsidRPr="008E3A0A">
        <w:rPr>
          <w:rFonts w:ascii="標楷體" w:eastAsia="標楷體" w:hAnsi="標楷體" w:hint="eastAsia"/>
          <w:sz w:val="24"/>
          <w:szCs w:val="24"/>
          <w:lang w:eastAsia="zh-TW"/>
        </w:rPr>
        <w:t>。</w:t>
      </w:r>
    </w:p>
    <w:p w:rsidR="008E3A0A" w:rsidRDefault="005B16BB"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Pr>
          <w:rFonts w:ascii="標楷體" w:eastAsia="標楷體" w:hAnsi="標楷體" w:hint="eastAsia"/>
          <w:sz w:val="24"/>
          <w:szCs w:val="24"/>
          <w:lang w:eastAsia="zh-TW"/>
        </w:rPr>
        <w:t>學生</w:t>
      </w:r>
      <w:r w:rsidR="008E3A0A">
        <w:rPr>
          <w:rFonts w:ascii="標楷體" w:eastAsia="標楷體" w:hAnsi="標楷體" w:hint="eastAsia"/>
          <w:sz w:val="24"/>
          <w:szCs w:val="24"/>
          <w:lang w:eastAsia="zh-TW"/>
        </w:rPr>
        <w:t>助理人員服務</w:t>
      </w:r>
      <w:r w:rsidR="009C7C70">
        <w:rPr>
          <w:rFonts w:ascii="標楷體" w:eastAsia="標楷體" w:hAnsi="標楷體" w:hint="eastAsia"/>
          <w:sz w:val="24"/>
          <w:szCs w:val="24"/>
          <w:lang w:eastAsia="zh-TW"/>
        </w:rPr>
        <w:t>規定</w:t>
      </w:r>
    </w:p>
    <w:p w:rsidR="00983BD6" w:rsidRPr="00983BD6" w:rsidRDefault="002627A5"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(一)</w:t>
      </w:r>
      <w:r w:rsidR="00983BD6" w:rsidRPr="00983BD6">
        <w:rPr>
          <w:rFonts w:ascii="標楷體" w:eastAsia="標楷體" w:hAnsi="標楷體"/>
          <w:sz w:val="24"/>
          <w:szCs w:val="24"/>
          <w:lang w:eastAsia="zh-TW"/>
        </w:rPr>
        <w:t>凡聘任</w:t>
      </w:r>
      <w:r w:rsidR="005F7324">
        <w:rPr>
          <w:rFonts w:ascii="標楷體" w:eastAsia="標楷體" w:hAnsi="標楷體" w:hint="eastAsia"/>
          <w:sz w:val="24"/>
          <w:szCs w:val="24"/>
          <w:lang w:eastAsia="zh-TW"/>
        </w:rPr>
        <w:t>學生助理人員應</w:t>
      </w:r>
      <w:r w:rsidR="00983BD6" w:rsidRPr="00983BD6">
        <w:rPr>
          <w:rFonts w:ascii="標楷體" w:eastAsia="標楷體" w:hAnsi="標楷體"/>
          <w:sz w:val="24"/>
          <w:szCs w:val="24"/>
          <w:lang w:eastAsia="zh-TW"/>
        </w:rPr>
        <w:t>參加</w:t>
      </w:r>
      <w:r w:rsidR="005F7324">
        <w:rPr>
          <w:rFonts w:ascii="標楷體" w:eastAsia="標楷體" w:hAnsi="標楷體" w:hint="eastAsia"/>
          <w:sz w:val="24"/>
          <w:szCs w:val="24"/>
          <w:lang w:eastAsia="zh-TW"/>
        </w:rPr>
        <w:t>資源教室安排</w:t>
      </w:r>
      <w:r w:rsidR="00983BD6" w:rsidRPr="00983BD6">
        <w:rPr>
          <w:rFonts w:ascii="標楷體" w:eastAsia="標楷體" w:hAnsi="標楷體"/>
          <w:sz w:val="24"/>
          <w:szCs w:val="24"/>
          <w:lang w:eastAsia="zh-TW"/>
        </w:rPr>
        <w:t>之</w:t>
      </w:r>
      <w:r w:rsidR="005F7324">
        <w:rPr>
          <w:rFonts w:ascii="標楷體" w:eastAsia="標楷體" w:hAnsi="標楷體" w:hint="eastAsia"/>
          <w:sz w:val="24"/>
          <w:szCs w:val="24"/>
          <w:lang w:eastAsia="zh-TW"/>
        </w:rPr>
        <w:t>協助工作相關</w:t>
      </w:r>
      <w:r w:rsidR="00983BD6" w:rsidRPr="00983BD6">
        <w:rPr>
          <w:rFonts w:ascii="標楷體" w:eastAsia="標楷體" w:hAnsi="標楷體"/>
          <w:sz w:val="24"/>
          <w:szCs w:val="24"/>
          <w:lang w:eastAsia="zh-TW"/>
        </w:rPr>
        <w:t>培訓</w:t>
      </w:r>
      <w:r w:rsidR="00721414">
        <w:rPr>
          <w:rFonts w:ascii="標楷體" w:eastAsia="標楷體" w:hAnsi="標楷體" w:hint="eastAsia"/>
          <w:sz w:val="24"/>
          <w:szCs w:val="24"/>
          <w:lang w:eastAsia="zh-TW"/>
        </w:rPr>
        <w:t>與會議</w:t>
      </w:r>
      <w:r w:rsidR="00983BD6" w:rsidRPr="00983BD6">
        <w:rPr>
          <w:rFonts w:ascii="標楷體" w:eastAsia="標楷體" w:hAnsi="標楷體"/>
          <w:sz w:val="24"/>
          <w:szCs w:val="24"/>
          <w:lang w:eastAsia="zh-TW"/>
        </w:rPr>
        <w:t>，</w:t>
      </w:r>
      <w:r w:rsidR="005F7324">
        <w:rPr>
          <w:rFonts w:ascii="標楷體" w:eastAsia="標楷體" w:hAnsi="標楷體" w:hint="eastAsia"/>
          <w:sz w:val="24"/>
          <w:szCs w:val="24"/>
          <w:lang w:eastAsia="zh-TW"/>
        </w:rPr>
        <w:t>以建立正確服務態度與精神，並增進服務服務知</w:t>
      </w:r>
      <w:r w:rsidR="00983BD6" w:rsidRPr="00983BD6">
        <w:rPr>
          <w:rFonts w:ascii="標楷體" w:eastAsia="標楷體" w:hAnsi="標楷體" w:hint="eastAsia"/>
          <w:sz w:val="24"/>
          <w:szCs w:val="24"/>
          <w:lang w:eastAsia="zh-TW"/>
        </w:rPr>
        <w:t>能及經驗交流。</w:t>
      </w:r>
    </w:p>
    <w:p w:rsidR="00AA0AF6" w:rsidRDefault="002627A5"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(二)</w:t>
      </w:r>
      <w:r w:rsidR="00AA0AF6" w:rsidRPr="00983BD6">
        <w:rPr>
          <w:rFonts w:ascii="標楷體" w:eastAsia="標楷體" w:hAnsi="標楷體"/>
          <w:sz w:val="24"/>
          <w:szCs w:val="24"/>
          <w:lang w:eastAsia="zh-TW"/>
        </w:rPr>
        <w:t>服務期間，</w:t>
      </w:r>
      <w:r w:rsidR="00983BD6" w:rsidRPr="00983BD6">
        <w:rPr>
          <w:rFonts w:ascii="標楷體" w:eastAsia="標楷體" w:hAnsi="標楷體"/>
          <w:sz w:val="24"/>
          <w:szCs w:val="24"/>
          <w:lang w:eastAsia="zh-TW"/>
        </w:rPr>
        <w:t>應主動關懷所服務之特教生，並適時向資源教室反映實際運作狀況及問題，</w:t>
      </w:r>
      <w:r w:rsidR="00AA0AF6">
        <w:rPr>
          <w:rFonts w:ascii="標楷體" w:eastAsia="標楷體" w:hAnsi="標楷體" w:hint="eastAsia"/>
          <w:sz w:val="24"/>
          <w:szCs w:val="24"/>
          <w:lang w:eastAsia="zh-TW"/>
        </w:rPr>
        <w:t>以</w:t>
      </w:r>
      <w:r w:rsidR="00983BD6" w:rsidRPr="00983BD6">
        <w:rPr>
          <w:rFonts w:ascii="標楷體" w:eastAsia="標楷體" w:hAnsi="標楷體"/>
          <w:sz w:val="24"/>
          <w:szCs w:val="24"/>
          <w:lang w:eastAsia="zh-TW"/>
        </w:rPr>
        <w:t>即時調整提供更完善服務。</w:t>
      </w:r>
    </w:p>
    <w:p w:rsidR="00A70AE9" w:rsidRDefault="001608B9"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A32A6B">
        <w:rPr>
          <w:rFonts w:ascii="標楷體" w:eastAsia="標楷體" w:hAnsi="標楷體" w:hint="eastAsia"/>
          <w:sz w:val="24"/>
          <w:szCs w:val="24"/>
          <w:lang w:eastAsia="zh-TW"/>
        </w:rPr>
        <w:t>三</w:t>
      </w:r>
      <w:r>
        <w:rPr>
          <w:rFonts w:ascii="標楷體" w:eastAsia="標楷體" w:hAnsi="標楷體" w:hint="eastAsia"/>
          <w:sz w:val="24"/>
          <w:szCs w:val="24"/>
          <w:lang w:eastAsia="zh-TW"/>
        </w:rPr>
        <w:t>)</w:t>
      </w:r>
      <w:r w:rsidR="00983BD6" w:rsidRPr="00983BD6">
        <w:rPr>
          <w:rFonts w:ascii="標楷體" w:eastAsia="標楷體" w:hAnsi="標楷體"/>
          <w:sz w:val="24"/>
          <w:szCs w:val="24"/>
          <w:lang w:eastAsia="zh-TW"/>
        </w:rPr>
        <w:t>凡有關學生助理人員工作之期間、地點、內容、工資、工作時間、加班、工作規範、權益保障、保密義務等依勞動契約書規定辦理。</w:t>
      </w:r>
      <w:r w:rsidR="00A70AE9">
        <w:rPr>
          <w:rFonts w:ascii="標楷體" w:eastAsia="標楷體" w:hAnsi="標楷體" w:hint="eastAsia"/>
          <w:sz w:val="24"/>
          <w:szCs w:val="24"/>
          <w:lang w:eastAsia="zh-TW"/>
        </w:rPr>
        <w:t>因於服務所需知悉特教生相關資訊，應遵守保密原則，不得任意散布特教生之個人資訊。</w:t>
      </w:r>
    </w:p>
    <w:p w:rsidR="00A32A6B" w:rsidRDefault="00A70AE9"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(四)</w:t>
      </w:r>
      <w:r w:rsidR="00A32A6B">
        <w:rPr>
          <w:rFonts w:ascii="標楷體" w:eastAsia="標楷體" w:hAnsi="標楷體" w:hint="eastAsia"/>
          <w:sz w:val="24"/>
          <w:szCs w:val="24"/>
          <w:lang w:eastAsia="zh-TW"/>
        </w:rPr>
        <w:t>學生助理人員應依實際協助狀況填寫相關紀錄表格，特教生則需簽名證實接受服務，若任一方有虛報之情形或意圖，經查證屬實，將立即終止其</w:t>
      </w:r>
      <w:r>
        <w:rPr>
          <w:rFonts w:ascii="標楷體" w:eastAsia="標楷體" w:hAnsi="標楷體" w:hint="eastAsia"/>
          <w:sz w:val="24"/>
          <w:szCs w:val="24"/>
          <w:lang w:eastAsia="zh-TW"/>
        </w:rPr>
        <w:t>協助</w:t>
      </w:r>
      <w:r w:rsidR="00A32A6B">
        <w:rPr>
          <w:rFonts w:ascii="標楷體" w:eastAsia="標楷體" w:hAnsi="標楷體" w:hint="eastAsia"/>
          <w:sz w:val="24"/>
          <w:szCs w:val="24"/>
          <w:lang w:eastAsia="zh-TW"/>
        </w:rPr>
        <w:t>工作</w:t>
      </w:r>
      <w:r>
        <w:rPr>
          <w:rFonts w:ascii="標楷體" w:eastAsia="標楷體" w:hAnsi="標楷體" w:hint="eastAsia"/>
          <w:sz w:val="24"/>
          <w:szCs w:val="24"/>
          <w:lang w:eastAsia="zh-TW"/>
        </w:rPr>
        <w:t>資格</w:t>
      </w:r>
      <w:r w:rsidR="00A32A6B">
        <w:rPr>
          <w:rFonts w:ascii="標楷體" w:eastAsia="標楷體" w:hAnsi="標楷體" w:hint="eastAsia"/>
          <w:sz w:val="24"/>
          <w:szCs w:val="24"/>
          <w:lang w:eastAsia="zh-TW"/>
        </w:rPr>
        <w:t>。</w:t>
      </w:r>
    </w:p>
    <w:p w:rsidR="008E3A0A" w:rsidRPr="00983BD6" w:rsidRDefault="00A32A6B"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lastRenderedPageBreak/>
        <w:t>(</w:t>
      </w:r>
      <w:r w:rsidR="00A70AE9">
        <w:rPr>
          <w:rFonts w:ascii="標楷體" w:eastAsia="標楷體" w:hAnsi="標楷體" w:hint="eastAsia"/>
          <w:sz w:val="24"/>
          <w:szCs w:val="24"/>
          <w:lang w:eastAsia="zh-TW"/>
        </w:rPr>
        <w:t>五</w:t>
      </w:r>
      <w:r>
        <w:rPr>
          <w:rFonts w:ascii="標楷體" w:eastAsia="標楷體" w:hAnsi="標楷體" w:hint="eastAsia"/>
          <w:sz w:val="24"/>
          <w:szCs w:val="24"/>
          <w:lang w:eastAsia="zh-TW"/>
        </w:rPr>
        <w:t>)</w:t>
      </w:r>
      <w:r w:rsidR="001608B9">
        <w:rPr>
          <w:rFonts w:ascii="標楷體" w:eastAsia="標楷體" w:hAnsi="標楷體" w:hint="eastAsia"/>
          <w:sz w:val="24"/>
          <w:szCs w:val="24"/>
          <w:lang w:eastAsia="zh-TW"/>
        </w:rPr>
        <w:t>學生助理人員</w:t>
      </w:r>
      <w:r w:rsidR="001608B9" w:rsidRPr="001608B9">
        <w:rPr>
          <w:rFonts w:ascii="標楷體" w:eastAsia="標楷體" w:hAnsi="標楷體" w:hint="eastAsia"/>
          <w:sz w:val="24"/>
          <w:szCs w:val="24"/>
          <w:lang w:eastAsia="zh-TW"/>
        </w:rPr>
        <w:t>未能遵守服務相關規定，經規勸並加以輔導後仍無改善者，資源教室得</w:t>
      </w:r>
      <w:r>
        <w:rPr>
          <w:rFonts w:ascii="標楷體" w:eastAsia="標楷體" w:hAnsi="標楷體" w:hint="eastAsia"/>
          <w:sz w:val="24"/>
          <w:szCs w:val="24"/>
          <w:lang w:eastAsia="zh-TW"/>
        </w:rPr>
        <w:t>終</w:t>
      </w:r>
      <w:r w:rsidR="001608B9" w:rsidRPr="001608B9">
        <w:rPr>
          <w:rFonts w:ascii="標楷體" w:eastAsia="標楷體" w:hAnsi="標楷體" w:hint="eastAsia"/>
          <w:sz w:val="24"/>
          <w:szCs w:val="24"/>
          <w:lang w:eastAsia="zh-TW"/>
        </w:rPr>
        <w:t>止服務</w:t>
      </w:r>
      <w:r w:rsidR="001608B9">
        <w:rPr>
          <w:rFonts w:ascii="標楷體" w:eastAsia="標楷體" w:hAnsi="標楷體" w:hint="eastAsia"/>
          <w:sz w:val="24"/>
          <w:szCs w:val="24"/>
          <w:lang w:eastAsia="zh-TW"/>
        </w:rPr>
        <w:t>。</w:t>
      </w:r>
    </w:p>
    <w:p w:rsidR="00A32A6B" w:rsidRDefault="00A32A6B"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A70AE9">
        <w:rPr>
          <w:rFonts w:ascii="標楷體" w:eastAsia="標楷體" w:hAnsi="標楷體" w:hint="eastAsia"/>
          <w:sz w:val="24"/>
          <w:szCs w:val="24"/>
          <w:lang w:eastAsia="zh-TW"/>
        </w:rPr>
        <w:t>六</w:t>
      </w:r>
      <w:r>
        <w:rPr>
          <w:rFonts w:ascii="標楷體" w:eastAsia="標楷體" w:hAnsi="標楷體" w:hint="eastAsia"/>
          <w:sz w:val="24"/>
          <w:szCs w:val="24"/>
          <w:lang w:eastAsia="zh-TW"/>
        </w:rPr>
        <w:t>)確實做到應盡之工作，並依約定時間準時提供服務，如因故無法提供服務時，應提早告知服務對象，並主動通知資源教室。</w:t>
      </w:r>
    </w:p>
    <w:p w:rsidR="001608B9" w:rsidRDefault="00A32A6B" w:rsidP="004C3815">
      <w:pPr>
        <w:adjustRightInd w:val="0"/>
        <w:snapToGrid w:val="0"/>
        <w:spacing w:afterLines="50" w:after="120" w:line="240" w:lineRule="auto"/>
        <w:ind w:leftChars="257" w:left="1074" w:hangingChars="212" w:hanging="509"/>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A70AE9">
        <w:rPr>
          <w:rFonts w:ascii="標楷體" w:eastAsia="標楷體" w:hAnsi="標楷體" w:hint="eastAsia"/>
          <w:sz w:val="24"/>
          <w:szCs w:val="24"/>
          <w:lang w:eastAsia="zh-TW"/>
        </w:rPr>
        <w:t>七</w:t>
      </w:r>
      <w:r>
        <w:rPr>
          <w:rFonts w:ascii="標楷體" w:eastAsia="標楷體" w:hAnsi="標楷體" w:hint="eastAsia"/>
          <w:sz w:val="24"/>
          <w:szCs w:val="24"/>
          <w:lang w:eastAsia="zh-TW"/>
        </w:rPr>
        <w:t>)</w:t>
      </w:r>
      <w:r w:rsidR="001608B9">
        <w:rPr>
          <w:rFonts w:ascii="標楷體" w:eastAsia="標楷體" w:hAnsi="標楷體" w:hint="eastAsia"/>
          <w:sz w:val="24"/>
          <w:szCs w:val="24"/>
          <w:lang w:eastAsia="zh-TW"/>
        </w:rPr>
        <w:t>資源教室於學生助理人員工作期間</w:t>
      </w:r>
      <w:r w:rsidR="0043016A">
        <w:rPr>
          <w:rFonts w:ascii="標楷體" w:eastAsia="標楷體" w:hAnsi="標楷體" w:hint="eastAsia"/>
          <w:sz w:val="24"/>
          <w:szCs w:val="24"/>
          <w:lang w:eastAsia="zh-TW"/>
        </w:rPr>
        <w:t>評估其工作情形，經評估為工作不適任者或違反勞動契約規定，則取消</w:t>
      </w:r>
      <w:r w:rsidR="001608B9">
        <w:rPr>
          <w:rFonts w:ascii="標楷體" w:eastAsia="標楷體" w:hAnsi="標楷體" w:hint="eastAsia"/>
          <w:sz w:val="24"/>
          <w:szCs w:val="24"/>
          <w:lang w:eastAsia="zh-TW"/>
        </w:rPr>
        <w:t>工作資格。</w:t>
      </w:r>
    </w:p>
    <w:p w:rsidR="008A5522" w:rsidRPr="006F1243" w:rsidRDefault="008A5522"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6F1243">
        <w:rPr>
          <w:rFonts w:ascii="標楷體" w:eastAsia="標楷體" w:hAnsi="標楷體" w:hint="eastAsia"/>
          <w:sz w:val="24"/>
          <w:szCs w:val="24"/>
          <w:lang w:eastAsia="zh-TW"/>
        </w:rPr>
        <w:t>申請程序</w:t>
      </w:r>
    </w:p>
    <w:p w:rsidR="00711D36" w:rsidRPr="006F1243" w:rsidRDefault="00B16995" w:rsidP="004C3815">
      <w:pPr>
        <w:pStyle w:val="a3"/>
        <w:numPr>
          <w:ilvl w:val="0"/>
          <w:numId w:val="11"/>
        </w:numPr>
        <w:adjustRightInd w:val="0"/>
        <w:snapToGrid w:val="0"/>
        <w:spacing w:afterLines="50" w:after="120" w:line="240" w:lineRule="auto"/>
        <w:ind w:leftChars="0"/>
        <w:rPr>
          <w:rFonts w:ascii="標楷體" w:eastAsia="標楷體" w:hAnsi="標楷體"/>
          <w:sz w:val="24"/>
          <w:szCs w:val="24"/>
          <w:lang w:eastAsia="zh-TW"/>
        </w:rPr>
      </w:pPr>
      <w:r w:rsidRPr="006F1243">
        <w:rPr>
          <w:rFonts w:ascii="標楷體" w:eastAsia="標楷體" w:hAnsi="標楷體" w:hint="eastAsia"/>
          <w:sz w:val="24"/>
          <w:szCs w:val="24"/>
          <w:lang w:eastAsia="zh-TW"/>
        </w:rPr>
        <w:t>特教生</w:t>
      </w:r>
      <w:r w:rsidR="00711D36" w:rsidRPr="006F1243">
        <w:rPr>
          <w:rFonts w:ascii="標楷體" w:eastAsia="標楷體" w:hAnsi="標楷體" w:hint="eastAsia"/>
          <w:sz w:val="24"/>
          <w:szCs w:val="24"/>
          <w:lang w:eastAsia="zh-TW"/>
        </w:rPr>
        <w:t>如有學</w:t>
      </w:r>
      <w:r w:rsidR="00CB3E36" w:rsidRPr="006F1243">
        <w:rPr>
          <w:rFonts w:ascii="標楷體" w:eastAsia="標楷體" w:hAnsi="標楷體" w:hint="eastAsia"/>
          <w:sz w:val="24"/>
          <w:szCs w:val="24"/>
          <w:lang w:eastAsia="zh-TW"/>
        </w:rPr>
        <w:t>生助理人員</w:t>
      </w:r>
      <w:r w:rsidR="00711D36" w:rsidRPr="006F1243">
        <w:rPr>
          <w:rFonts w:ascii="標楷體" w:eastAsia="標楷體" w:hAnsi="標楷體" w:hint="eastAsia"/>
          <w:sz w:val="24"/>
          <w:szCs w:val="24"/>
          <w:lang w:eastAsia="zh-TW"/>
        </w:rPr>
        <w:t>之需求，須填寫服務申請暨評估表，並繳回資源教室。</w:t>
      </w:r>
    </w:p>
    <w:p w:rsidR="00711D36" w:rsidRPr="006F1243" w:rsidRDefault="00CB3E36" w:rsidP="004C3815">
      <w:pPr>
        <w:pStyle w:val="a3"/>
        <w:numPr>
          <w:ilvl w:val="0"/>
          <w:numId w:val="11"/>
        </w:numPr>
        <w:adjustRightInd w:val="0"/>
        <w:snapToGrid w:val="0"/>
        <w:spacing w:afterLines="50" w:after="120" w:line="240" w:lineRule="auto"/>
        <w:ind w:leftChars="0"/>
        <w:rPr>
          <w:rFonts w:ascii="標楷體" w:eastAsia="標楷體" w:hAnsi="標楷體"/>
          <w:sz w:val="24"/>
          <w:szCs w:val="24"/>
          <w:lang w:eastAsia="zh-TW"/>
        </w:rPr>
      </w:pPr>
      <w:r w:rsidRPr="006F1243">
        <w:rPr>
          <w:rFonts w:ascii="標楷體" w:eastAsia="標楷體" w:hAnsi="標楷體" w:hint="eastAsia"/>
          <w:sz w:val="24"/>
          <w:szCs w:val="24"/>
          <w:lang w:eastAsia="zh-TW"/>
        </w:rPr>
        <w:t>特教生</w:t>
      </w:r>
      <w:r w:rsidR="00711D36" w:rsidRPr="006F1243">
        <w:rPr>
          <w:rFonts w:ascii="標楷體" w:eastAsia="標楷體" w:hAnsi="標楷體" w:hint="eastAsia"/>
          <w:sz w:val="24"/>
          <w:szCs w:val="24"/>
          <w:lang w:eastAsia="zh-TW"/>
        </w:rPr>
        <w:t>與</w:t>
      </w:r>
      <w:r w:rsidRPr="006F1243">
        <w:rPr>
          <w:rFonts w:ascii="標楷體" w:eastAsia="標楷體" w:hAnsi="標楷體" w:hint="eastAsia"/>
          <w:sz w:val="24"/>
          <w:szCs w:val="24"/>
          <w:lang w:eastAsia="zh-TW"/>
        </w:rPr>
        <w:t>學生助理人員</w:t>
      </w:r>
      <w:r w:rsidR="00711D36" w:rsidRPr="006F1243">
        <w:rPr>
          <w:rFonts w:ascii="標楷體" w:eastAsia="標楷體" w:hAnsi="標楷體" w:hint="eastAsia"/>
          <w:sz w:val="24"/>
          <w:szCs w:val="24"/>
          <w:lang w:eastAsia="zh-TW"/>
        </w:rPr>
        <w:t>需</w:t>
      </w:r>
      <w:r w:rsidRPr="006F1243">
        <w:rPr>
          <w:rFonts w:ascii="標楷體" w:eastAsia="標楷體" w:hAnsi="標楷體" w:hint="eastAsia"/>
          <w:sz w:val="24"/>
          <w:szCs w:val="24"/>
          <w:lang w:eastAsia="zh-TW"/>
        </w:rPr>
        <w:t>共同</w:t>
      </w:r>
      <w:r w:rsidR="00711D36" w:rsidRPr="006F1243">
        <w:rPr>
          <w:rFonts w:ascii="標楷體" w:eastAsia="標楷體" w:hAnsi="標楷體" w:hint="eastAsia"/>
          <w:sz w:val="24"/>
          <w:szCs w:val="24"/>
          <w:lang w:eastAsia="zh-TW"/>
        </w:rPr>
        <w:t>參與面談，說明</w:t>
      </w:r>
      <w:r w:rsidRPr="006F1243">
        <w:rPr>
          <w:rFonts w:ascii="標楷體" w:eastAsia="標楷體" w:hAnsi="標楷體" w:hint="eastAsia"/>
          <w:sz w:val="24"/>
          <w:szCs w:val="24"/>
          <w:lang w:eastAsia="zh-TW"/>
        </w:rPr>
        <w:t>特教生所需協助之</w:t>
      </w:r>
      <w:r w:rsidR="00711D36" w:rsidRPr="006F1243">
        <w:rPr>
          <w:rFonts w:ascii="標楷體" w:eastAsia="標楷體" w:hAnsi="標楷體" w:hint="eastAsia"/>
          <w:sz w:val="24"/>
          <w:szCs w:val="24"/>
          <w:lang w:eastAsia="zh-TW"/>
        </w:rPr>
        <w:t>工作內容與注意事項。</w:t>
      </w:r>
    </w:p>
    <w:p w:rsidR="00711D36" w:rsidRPr="006F1243" w:rsidRDefault="00CB3E36" w:rsidP="004C3815">
      <w:pPr>
        <w:pStyle w:val="a3"/>
        <w:numPr>
          <w:ilvl w:val="0"/>
          <w:numId w:val="11"/>
        </w:numPr>
        <w:adjustRightInd w:val="0"/>
        <w:snapToGrid w:val="0"/>
        <w:spacing w:afterLines="50" w:after="120" w:line="240" w:lineRule="auto"/>
        <w:ind w:leftChars="0"/>
        <w:rPr>
          <w:rFonts w:ascii="標楷體" w:eastAsia="標楷體" w:hAnsi="標楷體"/>
          <w:sz w:val="24"/>
          <w:szCs w:val="24"/>
          <w:lang w:eastAsia="zh-TW"/>
        </w:rPr>
      </w:pPr>
      <w:r w:rsidRPr="006F1243">
        <w:rPr>
          <w:rFonts w:ascii="標楷體" w:eastAsia="標楷體" w:hAnsi="標楷體" w:hint="eastAsia"/>
          <w:sz w:val="24"/>
          <w:szCs w:val="24"/>
          <w:lang w:eastAsia="zh-TW"/>
        </w:rPr>
        <w:t>學生助理人員</w:t>
      </w:r>
      <w:r w:rsidR="00711D36" w:rsidRPr="006F1243">
        <w:rPr>
          <w:rFonts w:ascii="標楷體" w:eastAsia="標楷體" w:hAnsi="標楷體" w:hint="eastAsia"/>
          <w:sz w:val="24"/>
          <w:szCs w:val="24"/>
          <w:lang w:eastAsia="zh-TW"/>
        </w:rPr>
        <w:t>可由</w:t>
      </w:r>
      <w:r w:rsidRPr="006F1243">
        <w:rPr>
          <w:rFonts w:ascii="標楷體" w:eastAsia="標楷體" w:hAnsi="標楷體" w:hint="eastAsia"/>
          <w:sz w:val="24"/>
          <w:szCs w:val="24"/>
          <w:lang w:eastAsia="zh-TW"/>
        </w:rPr>
        <w:t>特教生</w:t>
      </w:r>
      <w:r w:rsidR="00711D36" w:rsidRPr="006F1243">
        <w:rPr>
          <w:rFonts w:ascii="標楷體" w:eastAsia="標楷體" w:hAnsi="標楷體" w:hint="eastAsia"/>
          <w:sz w:val="24"/>
          <w:szCs w:val="24"/>
          <w:lang w:eastAsia="zh-TW"/>
        </w:rPr>
        <w:t>自行推薦或由</w:t>
      </w:r>
      <w:r w:rsidR="004710EA">
        <w:rPr>
          <w:rFonts w:ascii="標楷體" w:eastAsia="標楷體" w:hAnsi="標楷體" w:hint="eastAsia"/>
          <w:sz w:val="24"/>
          <w:szCs w:val="24"/>
          <w:lang w:eastAsia="zh-TW"/>
        </w:rPr>
        <w:t>導師、授課老師</w:t>
      </w:r>
      <w:r w:rsidR="0043016A">
        <w:rPr>
          <w:rFonts w:ascii="標楷體" w:eastAsia="標楷體" w:hAnsi="標楷體" w:hint="eastAsia"/>
          <w:sz w:val="24"/>
          <w:szCs w:val="24"/>
          <w:lang w:eastAsia="zh-TW"/>
        </w:rPr>
        <w:t>、</w:t>
      </w:r>
      <w:r w:rsidR="00711D36" w:rsidRPr="006F1243">
        <w:rPr>
          <w:rFonts w:ascii="標楷體" w:eastAsia="標楷體" w:hAnsi="標楷體" w:hint="eastAsia"/>
          <w:sz w:val="24"/>
          <w:szCs w:val="24"/>
          <w:lang w:eastAsia="zh-TW"/>
        </w:rPr>
        <w:t>資源教室</w:t>
      </w:r>
      <w:r w:rsidR="004710EA">
        <w:rPr>
          <w:rFonts w:ascii="標楷體" w:eastAsia="標楷體" w:hAnsi="標楷體" w:hint="eastAsia"/>
          <w:sz w:val="24"/>
          <w:szCs w:val="24"/>
          <w:lang w:eastAsia="zh-TW"/>
        </w:rPr>
        <w:t>推薦適當人員或另</w:t>
      </w:r>
      <w:r w:rsidR="0043016A">
        <w:rPr>
          <w:rFonts w:ascii="標楷體" w:eastAsia="標楷體" w:hAnsi="標楷體" w:hint="eastAsia"/>
          <w:sz w:val="24"/>
          <w:szCs w:val="24"/>
          <w:lang w:eastAsia="zh-TW"/>
        </w:rPr>
        <w:t>外</w:t>
      </w:r>
      <w:r w:rsidR="00711D36" w:rsidRPr="006F1243">
        <w:rPr>
          <w:rFonts w:ascii="標楷體" w:eastAsia="標楷體" w:hAnsi="標楷體" w:hint="eastAsia"/>
          <w:sz w:val="24"/>
          <w:szCs w:val="24"/>
          <w:lang w:eastAsia="zh-TW"/>
        </w:rPr>
        <w:t>招募，經評估後任用。</w:t>
      </w:r>
    </w:p>
    <w:p w:rsidR="008A5522" w:rsidRPr="007F18B9" w:rsidRDefault="008A5522"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7F18B9">
        <w:rPr>
          <w:rFonts w:ascii="標楷體" w:eastAsia="標楷體" w:hAnsi="標楷體" w:hint="eastAsia"/>
          <w:sz w:val="24"/>
          <w:szCs w:val="24"/>
          <w:lang w:eastAsia="zh-TW"/>
        </w:rPr>
        <w:t>實施流程</w:t>
      </w:r>
    </w:p>
    <w:p w:rsidR="00CF15E7" w:rsidRPr="007F18B9" w:rsidRDefault="00CB3E36" w:rsidP="004C3815">
      <w:pPr>
        <w:pStyle w:val="a3"/>
        <w:numPr>
          <w:ilvl w:val="0"/>
          <w:numId w:val="12"/>
        </w:numPr>
        <w:adjustRightInd w:val="0"/>
        <w:snapToGrid w:val="0"/>
        <w:spacing w:afterLines="50" w:after="120" w:line="240" w:lineRule="auto"/>
        <w:ind w:leftChars="0"/>
        <w:rPr>
          <w:rFonts w:ascii="標楷體" w:eastAsia="標楷體" w:hAnsi="標楷體"/>
          <w:sz w:val="24"/>
          <w:szCs w:val="24"/>
          <w:lang w:eastAsia="zh-TW"/>
        </w:rPr>
      </w:pPr>
      <w:r w:rsidRPr="007F18B9">
        <w:rPr>
          <w:rFonts w:ascii="標楷體" w:eastAsia="標楷體" w:hAnsi="標楷體" w:hint="eastAsia"/>
          <w:sz w:val="24"/>
          <w:szCs w:val="24"/>
          <w:lang w:eastAsia="zh-TW"/>
        </w:rPr>
        <w:t>學生助理人員</w:t>
      </w:r>
      <w:r w:rsidR="006F1243" w:rsidRPr="007F18B9">
        <w:rPr>
          <w:rFonts w:ascii="標楷體" w:eastAsia="標楷體" w:hAnsi="標楷體" w:hint="eastAsia"/>
          <w:sz w:val="24"/>
          <w:szCs w:val="24"/>
          <w:lang w:eastAsia="zh-TW"/>
        </w:rPr>
        <w:t>每月將工作內容記</w:t>
      </w:r>
      <w:r w:rsidR="00CF15E7" w:rsidRPr="007F18B9">
        <w:rPr>
          <w:rFonts w:ascii="標楷體" w:eastAsia="標楷體" w:hAnsi="標楷體" w:hint="eastAsia"/>
          <w:sz w:val="24"/>
          <w:szCs w:val="24"/>
          <w:lang w:eastAsia="zh-TW"/>
        </w:rPr>
        <w:t>錄</w:t>
      </w:r>
      <w:r w:rsidR="007F18B9" w:rsidRPr="007F18B9">
        <w:rPr>
          <w:rFonts w:ascii="標楷體" w:eastAsia="標楷體" w:hAnsi="標楷體" w:hint="eastAsia"/>
          <w:sz w:val="24"/>
          <w:szCs w:val="24"/>
          <w:lang w:eastAsia="zh-TW"/>
        </w:rPr>
        <w:t>於</w:t>
      </w:r>
      <w:r w:rsidR="00CF15E7" w:rsidRPr="007F18B9">
        <w:rPr>
          <w:rFonts w:ascii="標楷體" w:eastAsia="標楷體" w:hAnsi="標楷體" w:hint="eastAsia"/>
          <w:sz w:val="24"/>
          <w:szCs w:val="24"/>
          <w:lang w:eastAsia="zh-TW"/>
        </w:rPr>
        <w:t>「</w:t>
      </w:r>
      <w:r w:rsidR="006F1243" w:rsidRPr="007F18B9">
        <w:rPr>
          <w:rFonts w:ascii="標楷體" w:eastAsia="標楷體" w:hAnsi="標楷體" w:hint="eastAsia"/>
          <w:sz w:val="24"/>
          <w:szCs w:val="24"/>
          <w:lang w:eastAsia="zh-TW"/>
        </w:rPr>
        <w:t>學生助理人員服務時數表</w:t>
      </w:r>
      <w:r w:rsidR="00CF15E7" w:rsidRPr="007F18B9">
        <w:rPr>
          <w:rFonts w:ascii="標楷體" w:eastAsia="標楷體" w:hAnsi="標楷體" w:hint="eastAsia"/>
          <w:sz w:val="24"/>
          <w:szCs w:val="24"/>
          <w:lang w:eastAsia="zh-TW"/>
        </w:rPr>
        <w:t>」</w:t>
      </w:r>
      <w:r w:rsidR="006F1243" w:rsidRPr="007F18B9">
        <w:rPr>
          <w:rFonts w:ascii="標楷體" w:eastAsia="標楷體" w:hAnsi="標楷體" w:hint="eastAsia"/>
          <w:sz w:val="24"/>
          <w:szCs w:val="24"/>
          <w:lang w:eastAsia="zh-TW"/>
        </w:rPr>
        <w:t>，</w:t>
      </w:r>
      <w:r w:rsidR="007F18B9" w:rsidRPr="007F18B9">
        <w:rPr>
          <w:rFonts w:ascii="標楷體" w:eastAsia="標楷體" w:hAnsi="標楷體" w:hint="eastAsia"/>
          <w:sz w:val="24"/>
          <w:szCs w:val="24"/>
          <w:lang w:eastAsia="zh-TW"/>
        </w:rPr>
        <w:t>且需</w:t>
      </w:r>
      <w:r w:rsidR="006F1243" w:rsidRPr="007F18B9">
        <w:rPr>
          <w:rFonts w:ascii="標楷體" w:eastAsia="標楷體" w:hAnsi="標楷體" w:hint="eastAsia"/>
          <w:sz w:val="24"/>
          <w:szCs w:val="24"/>
          <w:lang w:eastAsia="zh-TW"/>
        </w:rPr>
        <w:t>特教生簽名</w:t>
      </w:r>
      <w:r w:rsidR="007F18B9" w:rsidRPr="007F18B9">
        <w:rPr>
          <w:rFonts w:ascii="標楷體" w:eastAsia="標楷體" w:hAnsi="標楷體" w:hint="eastAsia"/>
          <w:sz w:val="24"/>
          <w:szCs w:val="24"/>
          <w:lang w:eastAsia="zh-TW"/>
        </w:rPr>
        <w:t>確認</w:t>
      </w:r>
      <w:r w:rsidR="00CF15E7" w:rsidRPr="007F18B9">
        <w:rPr>
          <w:rFonts w:ascii="標楷體" w:eastAsia="標楷體" w:hAnsi="標楷體" w:hint="eastAsia"/>
          <w:sz w:val="24"/>
          <w:szCs w:val="24"/>
          <w:lang w:eastAsia="zh-TW"/>
        </w:rPr>
        <w:t>。</w:t>
      </w:r>
      <w:r w:rsidR="007F18B9" w:rsidRPr="007F18B9">
        <w:rPr>
          <w:rFonts w:ascii="標楷體" w:eastAsia="標楷體" w:hAnsi="標楷體" w:hint="eastAsia"/>
          <w:sz w:val="24"/>
          <w:szCs w:val="24"/>
          <w:lang w:eastAsia="zh-TW"/>
        </w:rPr>
        <w:t>每月25日</w:t>
      </w:r>
      <w:r w:rsidR="00CF15E7" w:rsidRPr="007F18B9">
        <w:rPr>
          <w:rFonts w:ascii="標楷體" w:eastAsia="標楷體" w:hAnsi="標楷體" w:hint="eastAsia"/>
          <w:sz w:val="24"/>
          <w:szCs w:val="24"/>
          <w:lang w:eastAsia="zh-TW"/>
        </w:rPr>
        <w:t>繳回</w:t>
      </w:r>
      <w:r w:rsidR="007F18B9" w:rsidRPr="007F18B9">
        <w:rPr>
          <w:rFonts w:ascii="標楷體" w:eastAsia="標楷體" w:hAnsi="標楷體" w:hint="eastAsia"/>
          <w:sz w:val="24"/>
          <w:szCs w:val="24"/>
          <w:lang w:eastAsia="zh-TW"/>
        </w:rPr>
        <w:t>時數表</w:t>
      </w:r>
      <w:r w:rsidR="00CF15E7" w:rsidRPr="007F18B9">
        <w:rPr>
          <w:rFonts w:ascii="標楷體" w:eastAsia="標楷體" w:hAnsi="標楷體" w:hint="eastAsia"/>
          <w:sz w:val="24"/>
          <w:szCs w:val="24"/>
          <w:lang w:eastAsia="zh-TW"/>
        </w:rPr>
        <w:t>至資源教室，以核算當月工作費。</w:t>
      </w:r>
    </w:p>
    <w:p w:rsidR="00CF15E7" w:rsidRPr="007F18B9" w:rsidRDefault="00CF15E7" w:rsidP="004C3815">
      <w:pPr>
        <w:pStyle w:val="a3"/>
        <w:numPr>
          <w:ilvl w:val="0"/>
          <w:numId w:val="12"/>
        </w:numPr>
        <w:adjustRightInd w:val="0"/>
        <w:snapToGrid w:val="0"/>
        <w:spacing w:afterLines="50" w:after="120" w:line="240" w:lineRule="auto"/>
        <w:ind w:leftChars="0"/>
        <w:rPr>
          <w:rFonts w:ascii="標楷體" w:eastAsia="標楷體" w:hAnsi="標楷體"/>
          <w:sz w:val="24"/>
          <w:szCs w:val="24"/>
          <w:lang w:eastAsia="zh-TW"/>
        </w:rPr>
      </w:pPr>
      <w:r w:rsidRPr="007F18B9">
        <w:rPr>
          <w:rFonts w:ascii="標楷體" w:eastAsia="標楷體" w:hAnsi="標楷體" w:hint="eastAsia"/>
          <w:sz w:val="24"/>
          <w:szCs w:val="24"/>
          <w:lang w:eastAsia="zh-TW"/>
        </w:rPr>
        <w:t>資源教室應不定期評估服務執行情形，以即時提供必要協助。</w:t>
      </w:r>
    </w:p>
    <w:p w:rsidR="00711D36" w:rsidRPr="007F18B9" w:rsidRDefault="00CF15E7" w:rsidP="004C3815">
      <w:pPr>
        <w:pStyle w:val="a3"/>
        <w:numPr>
          <w:ilvl w:val="0"/>
          <w:numId w:val="12"/>
        </w:numPr>
        <w:adjustRightInd w:val="0"/>
        <w:snapToGrid w:val="0"/>
        <w:spacing w:afterLines="50" w:after="120" w:line="240" w:lineRule="auto"/>
        <w:ind w:leftChars="0"/>
        <w:rPr>
          <w:rFonts w:ascii="標楷體" w:eastAsia="標楷體" w:hAnsi="標楷體"/>
          <w:sz w:val="24"/>
          <w:szCs w:val="24"/>
          <w:lang w:eastAsia="zh-TW"/>
        </w:rPr>
      </w:pPr>
      <w:r w:rsidRPr="007F18B9">
        <w:rPr>
          <w:rFonts w:ascii="標楷體" w:eastAsia="標楷體" w:hAnsi="標楷體" w:hint="eastAsia"/>
          <w:sz w:val="24"/>
          <w:szCs w:val="24"/>
          <w:lang w:eastAsia="zh-TW"/>
        </w:rPr>
        <w:t>於學期結束前一週內，</w:t>
      </w:r>
      <w:r w:rsidR="00CB3E36" w:rsidRPr="007F18B9">
        <w:rPr>
          <w:rFonts w:ascii="標楷體" w:eastAsia="標楷體" w:hAnsi="標楷體" w:hint="eastAsia"/>
          <w:sz w:val="24"/>
          <w:szCs w:val="24"/>
          <w:lang w:eastAsia="zh-TW"/>
        </w:rPr>
        <w:t>特教生與學生助理人員</w:t>
      </w:r>
      <w:r w:rsidR="006F1243" w:rsidRPr="007F18B9">
        <w:rPr>
          <w:rFonts w:ascii="標楷體" w:eastAsia="標楷體" w:hAnsi="標楷體" w:hint="eastAsia"/>
          <w:sz w:val="24"/>
          <w:szCs w:val="24"/>
          <w:lang w:eastAsia="zh-TW"/>
        </w:rPr>
        <w:t>皆</w:t>
      </w:r>
      <w:r w:rsidRPr="007F18B9">
        <w:rPr>
          <w:rFonts w:ascii="標楷體" w:eastAsia="標楷體" w:hAnsi="標楷體" w:hint="eastAsia"/>
          <w:sz w:val="24"/>
          <w:szCs w:val="24"/>
          <w:lang w:eastAsia="zh-TW"/>
        </w:rPr>
        <w:t>須填寫服務回饋表，作為</w:t>
      </w:r>
      <w:r w:rsidR="004710EA">
        <w:rPr>
          <w:rFonts w:ascii="標楷體" w:eastAsia="標楷體" w:hAnsi="標楷體" w:hint="eastAsia"/>
          <w:sz w:val="24"/>
          <w:szCs w:val="24"/>
          <w:lang w:eastAsia="zh-TW"/>
        </w:rPr>
        <w:t>執行成效及後續</w:t>
      </w:r>
      <w:r w:rsidRPr="007F18B9">
        <w:rPr>
          <w:rFonts w:ascii="標楷體" w:eastAsia="標楷體" w:hAnsi="標楷體" w:hint="eastAsia"/>
          <w:sz w:val="24"/>
          <w:szCs w:val="24"/>
          <w:lang w:eastAsia="zh-TW"/>
        </w:rPr>
        <w:t>改善</w:t>
      </w:r>
      <w:r w:rsidR="004710EA">
        <w:rPr>
          <w:rFonts w:ascii="標楷體" w:eastAsia="標楷體" w:hAnsi="標楷體" w:hint="eastAsia"/>
          <w:sz w:val="24"/>
          <w:szCs w:val="24"/>
          <w:lang w:eastAsia="zh-TW"/>
        </w:rPr>
        <w:t>建議之參考</w:t>
      </w:r>
      <w:r w:rsidRPr="007F18B9">
        <w:rPr>
          <w:rFonts w:ascii="標楷體" w:eastAsia="標楷體" w:hAnsi="標楷體" w:hint="eastAsia"/>
          <w:sz w:val="24"/>
          <w:szCs w:val="24"/>
          <w:lang w:eastAsia="zh-TW"/>
        </w:rPr>
        <w:t>。</w:t>
      </w:r>
    </w:p>
    <w:p w:rsidR="00CB3E36" w:rsidRDefault="00F023EF"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F023EF">
        <w:rPr>
          <w:rFonts w:ascii="標楷體" w:eastAsia="標楷體" w:hAnsi="標楷體" w:hint="eastAsia"/>
          <w:sz w:val="24"/>
          <w:szCs w:val="24"/>
          <w:lang w:eastAsia="zh-TW"/>
        </w:rPr>
        <w:t>特教生接受服務規範</w:t>
      </w:r>
      <w:r>
        <w:rPr>
          <w:rFonts w:ascii="標楷體" w:eastAsia="標楷體" w:hAnsi="標楷體" w:hint="eastAsia"/>
          <w:sz w:val="24"/>
          <w:szCs w:val="24"/>
          <w:lang w:eastAsia="zh-TW"/>
        </w:rPr>
        <w:t>：</w:t>
      </w:r>
      <w:r w:rsidR="00CB3E36">
        <w:rPr>
          <w:rFonts w:ascii="標楷體" w:eastAsia="標楷體" w:hAnsi="標楷體" w:hint="eastAsia"/>
          <w:sz w:val="24"/>
          <w:szCs w:val="24"/>
          <w:lang w:eastAsia="zh-TW"/>
        </w:rPr>
        <w:t>為</w:t>
      </w:r>
      <w:r>
        <w:rPr>
          <w:rFonts w:ascii="標楷體" w:eastAsia="標楷體" w:hAnsi="標楷體" w:hint="eastAsia"/>
          <w:sz w:val="24"/>
          <w:szCs w:val="24"/>
          <w:lang w:eastAsia="zh-TW"/>
        </w:rPr>
        <w:t>妥善</w:t>
      </w:r>
      <w:r w:rsidR="00CB3E36">
        <w:rPr>
          <w:rFonts w:ascii="標楷體" w:eastAsia="標楷體" w:hAnsi="標楷體" w:hint="eastAsia"/>
          <w:sz w:val="24"/>
          <w:szCs w:val="24"/>
          <w:lang w:eastAsia="zh-TW"/>
        </w:rPr>
        <w:t>運用資源，申請本項服務之特教生應於約定時間地點接受服務，若無故未到或遲到超過</w:t>
      </w:r>
      <w:r>
        <w:rPr>
          <w:rFonts w:ascii="標楷體" w:eastAsia="標楷體" w:hAnsi="標楷體" w:hint="eastAsia"/>
          <w:sz w:val="24"/>
          <w:szCs w:val="24"/>
          <w:lang w:eastAsia="zh-TW"/>
        </w:rPr>
        <w:t>3</w:t>
      </w:r>
      <w:r w:rsidR="00CB3E36">
        <w:rPr>
          <w:rFonts w:ascii="標楷體" w:eastAsia="標楷體" w:hAnsi="標楷體" w:hint="eastAsia"/>
          <w:sz w:val="24"/>
          <w:szCs w:val="24"/>
          <w:lang w:eastAsia="zh-TW"/>
        </w:rPr>
        <w:t>0分鐘累計三次，</w:t>
      </w:r>
      <w:r w:rsidR="00D42B7F">
        <w:rPr>
          <w:rFonts w:ascii="標楷體" w:eastAsia="標楷體" w:hAnsi="標楷體" w:hint="eastAsia"/>
          <w:sz w:val="24"/>
          <w:szCs w:val="24"/>
          <w:lang w:eastAsia="zh-TW"/>
        </w:rPr>
        <w:t>則</w:t>
      </w:r>
      <w:r w:rsidR="00CB3E36">
        <w:rPr>
          <w:rFonts w:ascii="標楷體" w:eastAsia="標楷體" w:hAnsi="標楷體" w:hint="eastAsia"/>
          <w:sz w:val="24"/>
          <w:szCs w:val="24"/>
          <w:lang w:eastAsia="zh-TW"/>
        </w:rPr>
        <w:t>該學期終止本項服務，且列入未來申請學生助理人員之審核考量。</w:t>
      </w:r>
    </w:p>
    <w:p w:rsidR="00CB3E36" w:rsidRPr="00BE10C6" w:rsidRDefault="00CB3E36" w:rsidP="004C3815">
      <w:pPr>
        <w:pStyle w:val="a3"/>
        <w:numPr>
          <w:ilvl w:val="0"/>
          <w:numId w:val="1"/>
        </w:numPr>
        <w:adjustRightInd w:val="0"/>
        <w:snapToGrid w:val="0"/>
        <w:spacing w:afterLines="50" w:after="120" w:line="240" w:lineRule="auto"/>
        <w:ind w:leftChars="0" w:left="567"/>
        <w:jc w:val="both"/>
        <w:rPr>
          <w:rFonts w:ascii="標楷體" w:eastAsia="標楷體" w:hAnsi="標楷體"/>
          <w:sz w:val="24"/>
          <w:szCs w:val="24"/>
          <w:lang w:eastAsia="zh-TW"/>
        </w:rPr>
      </w:pPr>
      <w:r w:rsidRPr="00BE10C6">
        <w:rPr>
          <w:rFonts w:ascii="標楷體" w:eastAsia="標楷體" w:hAnsi="標楷體" w:hint="eastAsia"/>
          <w:sz w:val="24"/>
          <w:szCs w:val="24"/>
          <w:lang w:eastAsia="zh-TW"/>
        </w:rPr>
        <w:t>本項經費由教育部補助大專校院招收及輔導身心障礙學生實施要點經費之</w:t>
      </w:r>
      <w:r>
        <w:rPr>
          <w:rFonts w:ascii="標楷體" w:eastAsia="標楷體" w:hAnsi="標楷體" w:hint="eastAsia"/>
          <w:sz w:val="24"/>
          <w:szCs w:val="24"/>
          <w:lang w:eastAsia="zh-TW"/>
        </w:rPr>
        <w:t>「身心障礙學生助理人員服務費</w:t>
      </w:r>
      <w:r w:rsidRPr="00317CCA">
        <w:rPr>
          <w:rFonts w:ascii="標楷體" w:eastAsia="標楷體" w:hAnsi="標楷體" w:hint="eastAsia"/>
          <w:sz w:val="24"/>
          <w:szCs w:val="24"/>
          <w:lang w:eastAsia="zh-TW"/>
        </w:rPr>
        <w:t>」</w:t>
      </w:r>
      <w:r w:rsidRPr="00BE10C6">
        <w:rPr>
          <w:rFonts w:ascii="標楷體" w:eastAsia="標楷體" w:hAnsi="標楷體" w:hint="eastAsia"/>
          <w:sz w:val="24"/>
          <w:szCs w:val="24"/>
          <w:lang w:eastAsia="zh-TW"/>
        </w:rPr>
        <w:t>項下支應，支給標準依據教育部規定辦理。</w:t>
      </w:r>
    </w:p>
    <w:p w:rsidR="005B2143" w:rsidRPr="00E62AB0" w:rsidRDefault="00CB3E36" w:rsidP="004C3815">
      <w:pPr>
        <w:pStyle w:val="a3"/>
        <w:numPr>
          <w:ilvl w:val="0"/>
          <w:numId w:val="1"/>
        </w:numPr>
        <w:tabs>
          <w:tab w:val="left" w:pos="851"/>
        </w:tabs>
        <w:adjustRightInd w:val="0"/>
        <w:snapToGrid w:val="0"/>
        <w:spacing w:afterLines="50" w:after="120" w:line="240" w:lineRule="auto"/>
        <w:ind w:leftChars="0" w:left="851" w:hanging="764"/>
        <w:jc w:val="both"/>
        <w:rPr>
          <w:lang w:eastAsia="zh-TW"/>
        </w:rPr>
      </w:pPr>
      <w:r>
        <w:rPr>
          <w:rFonts w:ascii="標楷體" w:eastAsia="標楷體" w:hAnsi="標楷體" w:hint="eastAsia"/>
          <w:sz w:val="24"/>
          <w:szCs w:val="24"/>
          <w:lang w:eastAsia="zh-TW"/>
        </w:rPr>
        <w:t>本要點經特殊教育推行委員會會議通過，陳請校長核定後</w:t>
      </w:r>
      <w:r w:rsidR="005602D4">
        <w:rPr>
          <w:rFonts w:ascii="標楷體" w:eastAsia="標楷體" w:hAnsi="標楷體" w:hint="eastAsia"/>
          <w:sz w:val="24"/>
          <w:szCs w:val="24"/>
          <w:lang w:eastAsia="zh-TW"/>
        </w:rPr>
        <w:t>自發</w:t>
      </w:r>
      <w:r>
        <w:rPr>
          <w:rFonts w:ascii="標楷體" w:eastAsia="標楷體" w:hAnsi="標楷體" w:hint="eastAsia"/>
          <w:sz w:val="24"/>
          <w:szCs w:val="24"/>
          <w:lang w:eastAsia="zh-TW"/>
        </w:rPr>
        <w:t>布</w:t>
      </w:r>
      <w:r w:rsidR="005602D4">
        <w:rPr>
          <w:rFonts w:ascii="標楷體" w:eastAsia="標楷體" w:hAnsi="標楷體" w:hint="eastAsia"/>
          <w:sz w:val="24"/>
          <w:szCs w:val="24"/>
          <w:lang w:eastAsia="zh-TW"/>
        </w:rPr>
        <w:t>日</w:t>
      </w:r>
      <w:r>
        <w:rPr>
          <w:rFonts w:ascii="標楷體" w:eastAsia="標楷體" w:hAnsi="標楷體" w:hint="eastAsia"/>
          <w:sz w:val="24"/>
          <w:szCs w:val="24"/>
          <w:lang w:eastAsia="zh-TW"/>
        </w:rPr>
        <w:t>施行，修正時亦同。</w:t>
      </w:r>
    </w:p>
    <w:sectPr w:rsidR="005B2143" w:rsidRPr="00E62AB0" w:rsidSect="00D24FD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29" w:rsidRDefault="00051E29" w:rsidP="00CA1158">
      <w:pPr>
        <w:spacing w:after="0" w:line="240" w:lineRule="auto"/>
      </w:pPr>
      <w:r>
        <w:separator/>
      </w:r>
    </w:p>
  </w:endnote>
  <w:endnote w:type="continuationSeparator" w:id="0">
    <w:p w:rsidR="00051E29" w:rsidRDefault="00051E29" w:rsidP="00CA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29" w:rsidRDefault="00051E29" w:rsidP="00CA1158">
      <w:pPr>
        <w:spacing w:after="0" w:line="240" w:lineRule="auto"/>
      </w:pPr>
      <w:r>
        <w:separator/>
      </w:r>
    </w:p>
  </w:footnote>
  <w:footnote w:type="continuationSeparator" w:id="0">
    <w:p w:rsidR="00051E29" w:rsidRDefault="00051E29" w:rsidP="00CA1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24A6"/>
    <w:multiLevelType w:val="hybridMultilevel"/>
    <w:tmpl w:val="58922E16"/>
    <w:lvl w:ilvl="0" w:tplc="5756D06C">
      <w:start w:val="1"/>
      <w:numFmt w:val="taiwaneseCountingThousand"/>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B915871"/>
    <w:multiLevelType w:val="hybridMultilevel"/>
    <w:tmpl w:val="6400CCD8"/>
    <w:lvl w:ilvl="0" w:tplc="04090015">
      <w:start w:val="1"/>
      <w:numFmt w:val="taiwaneseCountingThousand"/>
      <w:lvlText w:val="%1、"/>
      <w:lvlJc w:val="left"/>
      <w:pPr>
        <w:ind w:left="1189" w:hanging="48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94218B"/>
    <w:multiLevelType w:val="hybridMultilevel"/>
    <w:tmpl w:val="4A04D7D0"/>
    <w:lvl w:ilvl="0" w:tplc="4BD0F590">
      <w:start w:val="1"/>
      <w:numFmt w:val="taiwaneseCountingThousand"/>
      <w:lvlText w:val="(%1)"/>
      <w:lvlJc w:val="left"/>
      <w:pPr>
        <w:ind w:left="1549" w:hanging="36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
    <w:nsid w:val="1678374A"/>
    <w:multiLevelType w:val="hybridMultilevel"/>
    <w:tmpl w:val="2FA88830"/>
    <w:lvl w:ilvl="0" w:tplc="5756D06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065F0F"/>
    <w:multiLevelType w:val="hybridMultilevel"/>
    <w:tmpl w:val="2FA88830"/>
    <w:lvl w:ilvl="0" w:tplc="5756D06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41AD391F"/>
    <w:multiLevelType w:val="hybridMultilevel"/>
    <w:tmpl w:val="6400CCD8"/>
    <w:lvl w:ilvl="0" w:tplc="04090015">
      <w:start w:val="1"/>
      <w:numFmt w:val="taiwaneseCountingThousand"/>
      <w:lvlText w:val="%1、"/>
      <w:lvlJc w:val="left"/>
      <w:pPr>
        <w:ind w:left="1189" w:hanging="48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446C2B7A"/>
    <w:multiLevelType w:val="hybridMultilevel"/>
    <w:tmpl w:val="06C2C1F2"/>
    <w:lvl w:ilvl="0" w:tplc="FC445ED8">
      <w:start w:val="1"/>
      <w:numFmt w:val="taiwaneseCountingThousand"/>
      <w:lvlText w:val="%1、"/>
      <w:lvlJc w:val="left"/>
      <w:pPr>
        <w:ind w:left="1189" w:hanging="480"/>
      </w:pPr>
      <w:rPr>
        <w:rFonts w:ascii="標楷體" w:eastAsia="標楷體" w:hAnsi="標楷體"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4BE13527"/>
    <w:multiLevelType w:val="hybridMultilevel"/>
    <w:tmpl w:val="956864A0"/>
    <w:lvl w:ilvl="0" w:tplc="14AC4842">
      <w:start w:val="1"/>
      <w:numFmt w:val="decimal"/>
      <w:lvlText w:val="%1."/>
      <w:lvlJc w:val="left"/>
      <w:pPr>
        <w:ind w:left="1909" w:hanging="360"/>
      </w:pPr>
      <w:rPr>
        <w:rFonts w:hint="default"/>
      </w:rPr>
    </w:lvl>
    <w:lvl w:ilvl="1" w:tplc="04090019" w:tentative="1">
      <w:start w:val="1"/>
      <w:numFmt w:val="ideographTraditional"/>
      <w:lvlText w:val="%2、"/>
      <w:lvlJc w:val="left"/>
      <w:pPr>
        <w:ind w:left="2509" w:hanging="480"/>
      </w:pPr>
    </w:lvl>
    <w:lvl w:ilvl="2" w:tplc="0409001B" w:tentative="1">
      <w:start w:val="1"/>
      <w:numFmt w:val="lowerRoman"/>
      <w:lvlText w:val="%3."/>
      <w:lvlJc w:val="right"/>
      <w:pPr>
        <w:ind w:left="2989" w:hanging="480"/>
      </w:pPr>
    </w:lvl>
    <w:lvl w:ilvl="3" w:tplc="0409000F" w:tentative="1">
      <w:start w:val="1"/>
      <w:numFmt w:val="decimal"/>
      <w:lvlText w:val="%4."/>
      <w:lvlJc w:val="left"/>
      <w:pPr>
        <w:ind w:left="3469" w:hanging="480"/>
      </w:pPr>
    </w:lvl>
    <w:lvl w:ilvl="4" w:tplc="04090019" w:tentative="1">
      <w:start w:val="1"/>
      <w:numFmt w:val="ideographTraditional"/>
      <w:lvlText w:val="%5、"/>
      <w:lvlJc w:val="left"/>
      <w:pPr>
        <w:ind w:left="3949" w:hanging="480"/>
      </w:pPr>
    </w:lvl>
    <w:lvl w:ilvl="5" w:tplc="0409001B" w:tentative="1">
      <w:start w:val="1"/>
      <w:numFmt w:val="lowerRoman"/>
      <w:lvlText w:val="%6."/>
      <w:lvlJc w:val="right"/>
      <w:pPr>
        <w:ind w:left="4429" w:hanging="480"/>
      </w:pPr>
    </w:lvl>
    <w:lvl w:ilvl="6" w:tplc="0409000F" w:tentative="1">
      <w:start w:val="1"/>
      <w:numFmt w:val="decimal"/>
      <w:lvlText w:val="%7."/>
      <w:lvlJc w:val="left"/>
      <w:pPr>
        <w:ind w:left="4909" w:hanging="480"/>
      </w:pPr>
    </w:lvl>
    <w:lvl w:ilvl="7" w:tplc="04090019" w:tentative="1">
      <w:start w:val="1"/>
      <w:numFmt w:val="ideographTraditional"/>
      <w:lvlText w:val="%8、"/>
      <w:lvlJc w:val="left"/>
      <w:pPr>
        <w:ind w:left="5389" w:hanging="480"/>
      </w:pPr>
    </w:lvl>
    <w:lvl w:ilvl="8" w:tplc="0409001B" w:tentative="1">
      <w:start w:val="1"/>
      <w:numFmt w:val="lowerRoman"/>
      <w:lvlText w:val="%9."/>
      <w:lvlJc w:val="right"/>
      <w:pPr>
        <w:ind w:left="5869" w:hanging="480"/>
      </w:pPr>
    </w:lvl>
  </w:abstractNum>
  <w:abstractNum w:abstractNumId="8">
    <w:nsid w:val="53122DEB"/>
    <w:multiLevelType w:val="hybridMultilevel"/>
    <w:tmpl w:val="2FA88830"/>
    <w:lvl w:ilvl="0" w:tplc="5756D06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5B3C571B"/>
    <w:multiLevelType w:val="hybridMultilevel"/>
    <w:tmpl w:val="C4383D56"/>
    <w:lvl w:ilvl="0" w:tplc="5756D06C">
      <w:start w:val="1"/>
      <w:numFmt w:val="taiwaneseCountingThousand"/>
      <w:lvlText w:val="(%1)"/>
      <w:lvlJc w:val="left"/>
      <w:pPr>
        <w:ind w:left="3098" w:hanging="360"/>
      </w:pPr>
      <w:rPr>
        <w:rFonts w:hint="default"/>
      </w:rPr>
    </w:lvl>
    <w:lvl w:ilvl="1" w:tplc="04090019" w:tentative="1">
      <w:start w:val="1"/>
      <w:numFmt w:val="ideographTraditional"/>
      <w:lvlText w:val="%2、"/>
      <w:lvlJc w:val="left"/>
      <w:pPr>
        <w:ind w:left="2509" w:hanging="480"/>
      </w:pPr>
    </w:lvl>
    <w:lvl w:ilvl="2" w:tplc="0409001B">
      <w:start w:val="1"/>
      <w:numFmt w:val="lowerRoman"/>
      <w:lvlText w:val="%3."/>
      <w:lvlJc w:val="right"/>
      <w:pPr>
        <w:ind w:left="2989" w:hanging="480"/>
      </w:pPr>
    </w:lvl>
    <w:lvl w:ilvl="3" w:tplc="0409000F" w:tentative="1">
      <w:start w:val="1"/>
      <w:numFmt w:val="decimal"/>
      <w:lvlText w:val="%4."/>
      <w:lvlJc w:val="left"/>
      <w:pPr>
        <w:ind w:left="3469" w:hanging="480"/>
      </w:pPr>
    </w:lvl>
    <w:lvl w:ilvl="4" w:tplc="04090019" w:tentative="1">
      <w:start w:val="1"/>
      <w:numFmt w:val="ideographTraditional"/>
      <w:lvlText w:val="%5、"/>
      <w:lvlJc w:val="left"/>
      <w:pPr>
        <w:ind w:left="3949" w:hanging="480"/>
      </w:pPr>
    </w:lvl>
    <w:lvl w:ilvl="5" w:tplc="0409001B" w:tentative="1">
      <w:start w:val="1"/>
      <w:numFmt w:val="lowerRoman"/>
      <w:lvlText w:val="%6."/>
      <w:lvlJc w:val="right"/>
      <w:pPr>
        <w:ind w:left="4429" w:hanging="480"/>
      </w:pPr>
    </w:lvl>
    <w:lvl w:ilvl="6" w:tplc="0409000F" w:tentative="1">
      <w:start w:val="1"/>
      <w:numFmt w:val="decimal"/>
      <w:lvlText w:val="%7."/>
      <w:lvlJc w:val="left"/>
      <w:pPr>
        <w:ind w:left="4909" w:hanging="480"/>
      </w:pPr>
    </w:lvl>
    <w:lvl w:ilvl="7" w:tplc="04090019" w:tentative="1">
      <w:start w:val="1"/>
      <w:numFmt w:val="ideographTraditional"/>
      <w:lvlText w:val="%8、"/>
      <w:lvlJc w:val="left"/>
      <w:pPr>
        <w:ind w:left="5389" w:hanging="480"/>
      </w:pPr>
    </w:lvl>
    <w:lvl w:ilvl="8" w:tplc="0409001B" w:tentative="1">
      <w:start w:val="1"/>
      <w:numFmt w:val="lowerRoman"/>
      <w:lvlText w:val="%9."/>
      <w:lvlJc w:val="right"/>
      <w:pPr>
        <w:ind w:left="5869" w:hanging="480"/>
      </w:pPr>
    </w:lvl>
  </w:abstractNum>
  <w:abstractNum w:abstractNumId="10">
    <w:nsid w:val="658205F9"/>
    <w:multiLevelType w:val="hybridMultilevel"/>
    <w:tmpl w:val="2FA88830"/>
    <w:lvl w:ilvl="0" w:tplc="5756D06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7C146824"/>
    <w:multiLevelType w:val="hybridMultilevel"/>
    <w:tmpl w:val="3BD25F40"/>
    <w:lvl w:ilvl="0" w:tplc="5756D06C">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num w:numId="1">
    <w:abstractNumId w:val="6"/>
  </w:num>
  <w:num w:numId="2">
    <w:abstractNumId w:val="0"/>
  </w:num>
  <w:num w:numId="3">
    <w:abstractNumId w:val="2"/>
  </w:num>
  <w:num w:numId="4">
    <w:abstractNumId w:val="7"/>
  </w:num>
  <w:num w:numId="5">
    <w:abstractNumId w:val="9"/>
  </w:num>
  <w:num w:numId="6">
    <w:abstractNumId w:val="4"/>
  </w:num>
  <w:num w:numId="7">
    <w:abstractNumId w:val="11"/>
  </w:num>
  <w:num w:numId="8">
    <w:abstractNumId w:val="5"/>
  </w:num>
  <w:num w:numId="9">
    <w:abstractNumId w:val="1"/>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26"/>
    <w:rsid w:val="00011E41"/>
    <w:rsid w:val="000177B4"/>
    <w:rsid w:val="00021192"/>
    <w:rsid w:val="00024BC5"/>
    <w:rsid w:val="00051E29"/>
    <w:rsid w:val="00051FA1"/>
    <w:rsid w:val="00071062"/>
    <w:rsid w:val="00087E5C"/>
    <w:rsid w:val="000B498F"/>
    <w:rsid w:val="000C74D8"/>
    <w:rsid w:val="000F1603"/>
    <w:rsid w:val="000F398F"/>
    <w:rsid w:val="00102AB2"/>
    <w:rsid w:val="00107C71"/>
    <w:rsid w:val="00150DEF"/>
    <w:rsid w:val="001608B9"/>
    <w:rsid w:val="001B40F0"/>
    <w:rsid w:val="001E513D"/>
    <w:rsid w:val="001F559E"/>
    <w:rsid w:val="002542F8"/>
    <w:rsid w:val="002627A5"/>
    <w:rsid w:val="00295716"/>
    <w:rsid w:val="00317CCA"/>
    <w:rsid w:val="0035710E"/>
    <w:rsid w:val="00360ED0"/>
    <w:rsid w:val="0037257C"/>
    <w:rsid w:val="003C205E"/>
    <w:rsid w:val="003D29DF"/>
    <w:rsid w:val="003F37BE"/>
    <w:rsid w:val="00400326"/>
    <w:rsid w:val="0043016A"/>
    <w:rsid w:val="004421BE"/>
    <w:rsid w:val="00442DDE"/>
    <w:rsid w:val="00460CE6"/>
    <w:rsid w:val="004710EA"/>
    <w:rsid w:val="004A4AFF"/>
    <w:rsid w:val="004C3815"/>
    <w:rsid w:val="004F3737"/>
    <w:rsid w:val="004F3909"/>
    <w:rsid w:val="005144B2"/>
    <w:rsid w:val="0055408B"/>
    <w:rsid w:val="005602D4"/>
    <w:rsid w:val="005B16BB"/>
    <w:rsid w:val="005B2143"/>
    <w:rsid w:val="005E7AB8"/>
    <w:rsid w:val="005F158B"/>
    <w:rsid w:val="005F7324"/>
    <w:rsid w:val="00657E01"/>
    <w:rsid w:val="00670B90"/>
    <w:rsid w:val="006A22BE"/>
    <w:rsid w:val="006C397F"/>
    <w:rsid w:val="006E1B5C"/>
    <w:rsid w:val="006F025A"/>
    <w:rsid w:val="006F1243"/>
    <w:rsid w:val="0070767F"/>
    <w:rsid w:val="00710339"/>
    <w:rsid w:val="00711D36"/>
    <w:rsid w:val="00721414"/>
    <w:rsid w:val="00795171"/>
    <w:rsid w:val="007F18B9"/>
    <w:rsid w:val="007F57E2"/>
    <w:rsid w:val="0080655A"/>
    <w:rsid w:val="00856F75"/>
    <w:rsid w:val="008A3EEE"/>
    <w:rsid w:val="008A5522"/>
    <w:rsid w:val="008D1E11"/>
    <w:rsid w:val="008E3A0A"/>
    <w:rsid w:val="00907B33"/>
    <w:rsid w:val="00983BD6"/>
    <w:rsid w:val="009C7C70"/>
    <w:rsid w:val="009D7C56"/>
    <w:rsid w:val="00A32A6B"/>
    <w:rsid w:val="00A45571"/>
    <w:rsid w:val="00A62CA3"/>
    <w:rsid w:val="00A70AE9"/>
    <w:rsid w:val="00A72206"/>
    <w:rsid w:val="00A87F75"/>
    <w:rsid w:val="00A90498"/>
    <w:rsid w:val="00AA0AF6"/>
    <w:rsid w:val="00AA74B0"/>
    <w:rsid w:val="00AC3D53"/>
    <w:rsid w:val="00B01991"/>
    <w:rsid w:val="00B16995"/>
    <w:rsid w:val="00B40ADD"/>
    <w:rsid w:val="00B8338B"/>
    <w:rsid w:val="00B972CF"/>
    <w:rsid w:val="00BC36E3"/>
    <w:rsid w:val="00BD2416"/>
    <w:rsid w:val="00BD6D3B"/>
    <w:rsid w:val="00BE0068"/>
    <w:rsid w:val="00BE10C6"/>
    <w:rsid w:val="00C05F3F"/>
    <w:rsid w:val="00C46431"/>
    <w:rsid w:val="00C57194"/>
    <w:rsid w:val="00C74657"/>
    <w:rsid w:val="00CA1158"/>
    <w:rsid w:val="00CA6D66"/>
    <w:rsid w:val="00CB3E36"/>
    <w:rsid w:val="00CF15E7"/>
    <w:rsid w:val="00D24FDB"/>
    <w:rsid w:val="00D303B3"/>
    <w:rsid w:val="00D42B7F"/>
    <w:rsid w:val="00D46129"/>
    <w:rsid w:val="00D91D58"/>
    <w:rsid w:val="00DA5B38"/>
    <w:rsid w:val="00DE337E"/>
    <w:rsid w:val="00E01D59"/>
    <w:rsid w:val="00E139AF"/>
    <w:rsid w:val="00E237D6"/>
    <w:rsid w:val="00E62AB0"/>
    <w:rsid w:val="00E638EB"/>
    <w:rsid w:val="00F023EF"/>
    <w:rsid w:val="00F33D30"/>
    <w:rsid w:val="00F56A01"/>
    <w:rsid w:val="00F95F62"/>
    <w:rsid w:val="00FA57B6"/>
    <w:rsid w:val="00FF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431788C-36ED-461B-9D9F-491BDE16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EB"/>
    <w:pPr>
      <w:ind w:leftChars="200" w:left="480"/>
    </w:pPr>
  </w:style>
  <w:style w:type="paragraph" w:styleId="a4">
    <w:name w:val="Balloon Text"/>
    <w:basedOn w:val="a"/>
    <w:link w:val="a5"/>
    <w:uiPriority w:val="99"/>
    <w:semiHidden/>
    <w:unhideWhenUsed/>
    <w:rsid w:val="00C74657"/>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74657"/>
    <w:rPr>
      <w:rFonts w:asciiTheme="majorHAnsi" w:eastAsiaTheme="majorEastAsia" w:hAnsiTheme="majorHAnsi" w:cstheme="majorBidi"/>
      <w:sz w:val="18"/>
      <w:szCs w:val="18"/>
    </w:rPr>
  </w:style>
  <w:style w:type="paragraph" w:styleId="a6">
    <w:name w:val="header"/>
    <w:basedOn w:val="a"/>
    <w:link w:val="a7"/>
    <w:uiPriority w:val="99"/>
    <w:unhideWhenUsed/>
    <w:rsid w:val="00CA1158"/>
    <w:pPr>
      <w:tabs>
        <w:tab w:val="center" w:pos="4153"/>
        <w:tab w:val="right" w:pos="8306"/>
      </w:tabs>
      <w:snapToGrid w:val="0"/>
    </w:pPr>
    <w:rPr>
      <w:sz w:val="20"/>
      <w:szCs w:val="20"/>
    </w:rPr>
  </w:style>
  <w:style w:type="character" w:customStyle="1" w:styleId="a7">
    <w:name w:val="頁首 字元"/>
    <w:basedOn w:val="a0"/>
    <w:link w:val="a6"/>
    <w:uiPriority w:val="99"/>
    <w:rsid w:val="00CA1158"/>
    <w:rPr>
      <w:sz w:val="20"/>
      <w:szCs w:val="20"/>
    </w:rPr>
  </w:style>
  <w:style w:type="paragraph" w:styleId="a8">
    <w:name w:val="footer"/>
    <w:basedOn w:val="a"/>
    <w:link w:val="a9"/>
    <w:uiPriority w:val="99"/>
    <w:unhideWhenUsed/>
    <w:rsid w:val="00CA1158"/>
    <w:pPr>
      <w:tabs>
        <w:tab w:val="center" w:pos="4153"/>
        <w:tab w:val="right" w:pos="8306"/>
      </w:tabs>
      <w:snapToGrid w:val="0"/>
    </w:pPr>
    <w:rPr>
      <w:sz w:val="20"/>
      <w:szCs w:val="20"/>
    </w:rPr>
  </w:style>
  <w:style w:type="character" w:customStyle="1" w:styleId="a9">
    <w:name w:val="頁尾 字元"/>
    <w:basedOn w:val="a0"/>
    <w:link w:val="a8"/>
    <w:uiPriority w:val="99"/>
    <w:rsid w:val="00CA11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26</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15</cp:revision>
  <cp:lastPrinted>2020-05-26T02:42:00Z</cp:lastPrinted>
  <dcterms:created xsi:type="dcterms:W3CDTF">2020-05-25T08:35:00Z</dcterms:created>
  <dcterms:modified xsi:type="dcterms:W3CDTF">2020-07-07T03:32:00Z</dcterms:modified>
</cp:coreProperties>
</file>